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ABD" w:rsidRDefault="00D12ABD" w:rsidP="00D12A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6</w:t>
      </w:r>
    </w:p>
    <w:p w:rsidR="00D12ABD" w:rsidRDefault="00D12ABD" w:rsidP="00D12A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ABD" w:rsidRPr="00D12ABD" w:rsidRDefault="00D12ABD" w:rsidP="00D12AB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 кількісні показники/індикатори</w:t>
      </w:r>
      <w:r w:rsidRPr="00D12AB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footnoteReference w:id="1"/>
      </w:r>
      <w:r w:rsidRPr="00D12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виконання звітного етапу</w:t>
      </w:r>
      <w:r w:rsidRPr="00D12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НДР</w:t>
      </w:r>
      <w:r w:rsidRPr="00D12ABD">
        <w:rPr>
          <w:rStyle w:val="a5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ootnoteReference w:id="2"/>
      </w:r>
    </w:p>
    <w:p w:rsidR="00D12ABD" w:rsidRPr="007E073F" w:rsidRDefault="00D12ABD" w:rsidP="00D12A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24"/>
        <w:gridCol w:w="1560"/>
        <w:gridCol w:w="1559"/>
      </w:tblGrid>
      <w:tr w:rsidR="00D12ABD" w:rsidRPr="007E073F" w:rsidTr="009F32C7">
        <w:trPr>
          <w:trHeight w:val="1965"/>
        </w:trPr>
        <w:tc>
          <w:tcPr>
            <w:tcW w:w="567" w:type="dxa"/>
            <w:vAlign w:val="center"/>
          </w:tcPr>
          <w:p w:rsidR="00D12ABD" w:rsidRPr="007E073F" w:rsidRDefault="00D12ABD" w:rsidP="009B12B4">
            <w:pPr>
              <w:spacing w:after="0"/>
              <w:ind w:left="-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6124" w:type="dxa"/>
            <w:vAlign w:val="center"/>
          </w:tcPr>
          <w:p w:rsidR="00D12ABD" w:rsidRPr="00FE5A66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Показники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/індикатори</w:t>
            </w:r>
          </w:p>
        </w:tc>
        <w:tc>
          <w:tcPr>
            <w:tcW w:w="1560" w:type="dxa"/>
            <w:vAlign w:val="center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Заплановано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(відповідно до запиту на фінансування/ТЗ/КП тощо),</w:t>
            </w:r>
          </w:p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559" w:type="dxa"/>
            <w:vAlign w:val="center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Виконано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(за результатами етапу/роботи),</w:t>
            </w:r>
          </w:p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</w:tr>
    </w:tbl>
    <w:p w:rsidR="009B12B4" w:rsidRPr="009B12B4" w:rsidRDefault="009B12B4" w:rsidP="009B12B4">
      <w:pPr>
        <w:spacing w:after="0"/>
        <w:rPr>
          <w:sz w:val="4"/>
          <w:szCs w:val="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24"/>
        <w:gridCol w:w="1560"/>
        <w:gridCol w:w="1559"/>
      </w:tblGrid>
      <w:tr w:rsidR="009B12B4" w:rsidRPr="007E073F" w:rsidTr="009B12B4">
        <w:trPr>
          <w:tblHeader/>
        </w:trPr>
        <w:tc>
          <w:tcPr>
            <w:tcW w:w="567" w:type="dxa"/>
          </w:tcPr>
          <w:p w:rsidR="009B12B4" w:rsidRPr="00E73831" w:rsidRDefault="009B12B4" w:rsidP="00C2270C">
            <w:pPr>
              <w:spacing w:after="0"/>
              <w:ind w:left="-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:rsidR="009B12B4" w:rsidRPr="00E73831" w:rsidRDefault="009B12B4" w:rsidP="00C227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9B12B4" w:rsidRPr="007E073F" w:rsidRDefault="009B12B4" w:rsidP="00C227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9B12B4" w:rsidRPr="007E073F" w:rsidRDefault="009B12B4" w:rsidP="00C227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Публікація результатів:</w:t>
            </w:r>
          </w:p>
        </w:tc>
        <w:tc>
          <w:tcPr>
            <w:tcW w:w="1560" w:type="dxa"/>
            <w:vAlign w:val="center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 w:val="restart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124" w:type="dxa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журналах, що індексуються наукометричними базами даних: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Scopus та/або Web of Science Core Collection, всього,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квартилем Q1 i Q2 на момент опублікування,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квартилем 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 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момент опублікування,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іншими показникам впливовості видання, які</w:t>
            </w:r>
          </w:p>
          <w:p w:rsidR="00D12ABD" w:rsidRPr="007E073F" w:rsidRDefault="00D12ABD" w:rsidP="009B12B4">
            <w:pPr>
              <w:spacing w:after="0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визначені з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амовником (імпакт-фактор,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SNIP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тощо),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необхідне   зазначити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з відкритим доступом,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виданнях, які містять інформацію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наукових журналах (без квартилю), збірниках наукових праць, матеріалах конференцій тощо, що індексуються наукометричними базами даних Scopus або Web of Science Core Collection (крім тих, що увійшли до п.1.1) 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фахових виданнях України категорії «А», які у звітному році індексуються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 базами даних Scopus або Web of Science Core Collection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од. 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наукових фахових виданнях України категорії «Б» 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періодичних виданнях інших країн, що мають ІSSN,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Публікації у матеріалах конференцій, тезах доповідей та виданнях, що не включені до переліку наукових фахових видань України та не індексуються наукометричними базами даних Scopus або Web of Science Core Collection,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у закордонних виданнях мовами країн ОЕСР та/або ЄС,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в українських виданнях,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1.10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Монографії та розділи монографій, опубліковані (або підготовлені і подані до друку)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Підручники, навчальні посібники,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Словники, довідники, енциклопедії, видані українськими та/або закордонними видавництвами,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Рецензії, експертні висновки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Препринти, які мають DOI</w:t>
            </w:r>
          </w:p>
        </w:tc>
        <w:tc>
          <w:tcPr>
            <w:tcW w:w="1560" w:type="dxa"/>
            <w:shd w:val="clear" w:color="auto" w:fill="auto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Набори FAIR-даних, які мають DOI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публікації, які не описані у пп. 1.1-1.12,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Презентація та поширення результатів: 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124" w:type="dxa"/>
            <w:vAlign w:val="center"/>
          </w:tcPr>
          <w:p w:rsidR="00D12ABD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Міжнародні науково-комунікативні заходи, конференції, од.</w:t>
            </w:r>
          </w:p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6124" w:type="dxa"/>
            <w:vAlign w:val="center"/>
          </w:tcPr>
          <w:p w:rsidR="00D12ABD" w:rsidRPr="006D0B9D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Всеукраїнські та регіональні науково-технічні/промислові виставкові заходи,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 w:val="restart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Представлення розробки/бізнес-плану/результатів роботи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інноваційних фестивалях,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конкурсах стартапів,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акселераційних програмах,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  <w:vMerge/>
          </w:tcPr>
          <w:p w:rsidR="00D12ABD" w:rsidRPr="007E073F" w:rsidRDefault="00D12ABD" w:rsidP="009B12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хакатонах,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rPr>
          <w:trHeight w:val="336"/>
        </w:trPr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Науково-популярні публікації з метою поширення інформації про результати роботи для загальної (широкої) аудиторії,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Представлення інформації про результати роботи на науково-популяризаційних заходах (дні науки, наукові пікніки тощо),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заходи, які не описані у пп. 2.1-2.5,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Підготовка наукових кадрів: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наук авторами роботи або під консультуванням авторів у рамках тематики роботи,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філософії авторами роботи або під керівництвом авторів у рамках тематики роботи,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Охоронні документи на об’єкти права інтелектуальної власності (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ОПІВ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винахід,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промисловий зразок 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корисну модель,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охоронний документ на ОПІВ інших країн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охоронних документів на інші види ОПІВ, які не описані у пп. 4.1-4.4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отримання охоронного документу на ОПІВ України та /або інших країн,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Впровадження та використання наукових або науково-технічних (прикладних) результатів: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Підписано (укладено) договорів (угод) організацією-виконавцем роботи на впровадження (використання) результатів роботи (окрім індивідуальних), серед них: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осподарськ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/контракт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од./тис.грн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іцензійних договорів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/договорів на ноу-хау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од./тис.грн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(держаного рівня), од./тис.грн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(міжнародного рівня), од./тис.грн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Індивідуальні договори, угоди державного/міжнародного рівня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5.1.6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договори (угоди), які не описані у пп. 5.1.1-5.1.5, од./тис.грн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Документально підтверджено використання результатів (різних видів НТП) у практиці органів державної/місцевої влади, суспільних практиках тощо,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rPr>
          <w:trHeight w:val="306"/>
        </w:trPr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5.3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Проведено маркетингові дослідження, перемовини з потенційними замовниками із підписанням протоколу (меморандуму, угоди) про наміри комерційного впровадження результатів,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державні, міжнародні наукові гранти (окрім індивідуальних),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Впроваджено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освітній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 ЗВО/НУ з відповідним п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ідтвердженням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Інші варіанти впровадження, які не описані у пп. 5.1-5.5,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Створено чи істотно удосконалено/покращено існуюч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Пристрої (макет, експериментальний/дослідний зразок),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Матеріали,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процеси, технології, технологічні регламенти, цифрові продукти та електронні сервіси,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ТУ, ДСТУ, будівельні норми, зареєстровані проєкти нормативно-правових актів,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85B8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послуги у сфері наукової та науково-технічної діяльності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які не описані у пп. 6.1-6.4, од.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Участь з оплатою у виконанні роботи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штатних одиниць/осіб) згідно з д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одатком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до форми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, всього, у т.ч.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Студентів (здобувачів вищої освіти І-ІІ рівнів), шт.од./ осіб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Аспірантів (здобувачів вищої освіти ІІІ рівня), шт.од./ осіб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12ABD" w:rsidRPr="007E073F" w:rsidTr="009F32C7">
        <w:tc>
          <w:tcPr>
            <w:tcW w:w="567" w:type="dxa"/>
          </w:tcPr>
          <w:p w:rsidR="00D12ABD" w:rsidRPr="007E073F" w:rsidRDefault="00D12ABD" w:rsidP="009B12B4">
            <w:pPr>
              <w:spacing w:after="0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6124" w:type="dxa"/>
            <w:vAlign w:val="center"/>
          </w:tcPr>
          <w:p w:rsidR="00D12ABD" w:rsidRPr="007E073F" w:rsidRDefault="00D12ABD" w:rsidP="009B12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Молодих вчених, шт.од./ осіб</w:t>
            </w:r>
          </w:p>
        </w:tc>
        <w:tc>
          <w:tcPr>
            <w:tcW w:w="1560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2ABD" w:rsidRPr="007E073F" w:rsidRDefault="00D12ABD" w:rsidP="009B12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C5C72" w:rsidRDefault="00CC5C72"/>
    <w:sectPr w:rsidR="00CC5C72" w:rsidSect="00DC466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A03" w:rsidRDefault="00D40A03" w:rsidP="00D12ABD">
      <w:pPr>
        <w:spacing w:after="0" w:line="240" w:lineRule="auto"/>
      </w:pPr>
      <w:r>
        <w:separator/>
      </w:r>
    </w:p>
  </w:endnote>
  <w:endnote w:type="continuationSeparator" w:id="0">
    <w:p w:rsidR="00D40A03" w:rsidRDefault="00D40A03" w:rsidP="00D1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A03" w:rsidRDefault="00D40A03" w:rsidP="00D12ABD">
      <w:pPr>
        <w:spacing w:after="0" w:line="240" w:lineRule="auto"/>
      </w:pPr>
      <w:r>
        <w:separator/>
      </w:r>
    </w:p>
  </w:footnote>
  <w:footnote w:type="continuationSeparator" w:id="0">
    <w:p w:rsidR="00D40A03" w:rsidRDefault="00D40A03" w:rsidP="00D12ABD">
      <w:pPr>
        <w:spacing w:after="0" w:line="240" w:lineRule="auto"/>
      </w:pPr>
      <w:r>
        <w:continuationSeparator/>
      </w:r>
    </w:p>
  </w:footnote>
  <w:footnote w:id="1">
    <w:p w:rsidR="00D12ABD" w:rsidRPr="005C3DBA" w:rsidRDefault="00D12ABD" w:rsidP="00D12A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5C3DBA">
        <w:rPr>
          <w:rFonts w:ascii="Times New Roman" w:hAnsi="Times New Roman" w:cs="Times New Roman"/>
          <w:color w:val="000000"/>
          <w:sz w:val="24"/>
          <w:szCs w:val="24"/>
        </w:rPr>
        <w:t>До показників/індикаторів таблиці не можуть бути включені будь-які публікації (включно із співавторством), конференції, впровадження, охоронні документи на об’єкти права інтелектуальної власності, тощо держав (їх представників), визнаних в установленому порядку державою-аг</w:t>
      </w:r>
      <w:r>
        <w:rPr>
          <w:rFonts w:ascii="Times New Roman" w:hAnsi="Times New Roman" w:cs="Times New Roman"/>
          <w:color w:val="000000"/>
          <w:sz w:val="24"/>
          <w:szCs w:val="24"/>
        </w:rPr>
        <w:t>ресором або державою-окупантом.</w:t>
      </w:r>
    </w:p>
  </w:footnote>
  <w:footnote w:id="2">
    <w:p w:rsidR="00D12ABD" w:rsidRPr="00D12ABD" w:rsidRDefault="00D12ABD" w:rsidP="00D12AB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5"/>
        </w:rPr>
        <w:footnoteRef/>
      </w:r>
      <w:r>
        <w:t xml:space="preserve"> З</w:t>
      </w:r>
      <w:r w:rsidRPr="00D12ABD">
        <w:rPr>
          <w:rFonts w:ascii="Times New Roman" w:hAnsi="Times New Roman" w:cs="Times New Roman"/>
          <w:color w:val="000000"/>
          <w:sz w:val="24"/>
          <w:szCs w:val="24"/>
        </w:rPr>
        <w:t>азначаються лише ті показники з таблиці, які планувались у запиті (заявці/договорі на отримання фінансування (надання грантової підтримки), із зазначенням відповідного фактичного кількісного виконання цих показників/індикаторів у графах «Заплановано» / «Виконано». Якщо у запиті (заявці тощо) кількісні показники не передбачались, але у результаті виконання роботи або етапу вони були отримані, то у звіті вони додатково зазначаються у графі «Виконано»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83DCD"/>
    <w:multiLevelType w:val="multilevel"/>
    <w:tmpl w:val="2AF8BA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BD"/>
    <w:rsid w:val="009B12B4"/>
    <w:rsid w:val="009F32C7"/>
    <w:rsid w:val="00C72056"/>
    <w:rsid w:val="00CC5C72"/>
    <w:rsid w:val="00D12ABD"/>
    <w:rsid w:val="00D139C3"/>
    <w:rsid w:val="00D40A03"/>
    <w:rsid w:val="00DC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5F0A"/>
  <w15:chartTrackingRefBased/>
  <w15:docId w15:val="{48D87C5F-99DC-4978-983E-52AADB1A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ABD"/>
    <w:pPr>
      <w:spacing w:after="200"/>
      <w:ind w:firstLine="0"/>
    </w:pPr>
    <w:rPr>
      <w:rFonts w:ascii="Calibri" w:eastAsia="Calibri" w:hAnsi="Calibri" w:cs="Calibri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link w:val="a4"/>
    <w:semiHidden/>
    <w:rsid w:val="00D12ABD"/>
    <w:pPr>
      <w:spacing w:line="240" w:lineRule="auto"/>
      <w:ind w:firstLine="0"/>
    </w:pPr>
    <w:rPr>
      <w:rFonts w:ascii="Calibri" w:eastAsia="Calibri" w:hAnsi="Calibri" w:cs="Calibri"/>
      <w:sz w:val="20"/>
      <w:szCs w:val="20"/>
      <w:lang w:val="uk-UA" w:eastAsia="uk-UA"/>
    </w:rPr>
  </w:style>
  <w:style w:type="character" w:customStyle="1" w:styleId="a4">
    <w:name w:val="Текст сноски Знак"/>
    <w:basedOn w:val="a0"/>
    <w:link w:val="a3"/>
    <w:semiHidden/>
    <w:rsid w:val="00D12ABD"/>
    <w:rPr>
      <w:rFonts w:ascii="Calibri" w:eastAsia="Calibri" w:hAnsi="Calibri" w:cs="Calibri"/>
      <w:sz w:val="20"/>
      <w:szCs w:val="20"/>
      <w:lang w:val="uk-UA" w:eastAsia="uk-UA"/>
    </w:rPr>
  </w:style>
  <w:style w:type="character" w:styleId="a5">
    <w:name w:val="footnote reference"/>
    <w:semiHidden/>
    <w:rsid w:val="00D12ABD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D12AB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12AB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12ABD"/>
    <w:rPr>
      <w:rFonts w:ascii="Calibri" w:eastAsia="Calibri" w:hAnsi="Calibri" w:cs="Calibri"/>
      <w:sz w:val="20"/>
      <w:szCs w:val="20"/>
      <w:lang w:val="uk-UA" w:eastAsia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12AB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12ABD"/>
    <w:rPr>
      <w:rFonts w:ascii="Calibri" w:eastAsia="Calibri" w:hAnsi="Calibri" w:cs="Calibri"/>
      <w:b/>
      <w:bCs/>
      <w:sz w:val="20"/>
      <w:szCs w:val="20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D12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12ABD"/>
    <w:rPr>
      <w:rFonts w:ascii="Segoe UI" w:eastAsia="Calibr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E513-32D2-498E-9369-40F6859F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2024-12-04T14:36:00Z</dcterms:created>
  <dcterms:modified xsi:type="dcterms:W3CDTF">2024-12-04T14:51:00Z</dcterms:modified>
</cp:coreProperties>
</file>