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B2C99" w14:textId="77777777" w:rsidR="00BC6AA9" w:rsidRDefault="00BC6AA9" w:rsidP="00DF36CB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lang w:val="uk-UA"/>
        </w:rPr>
      </w:pPr>
    </w:p>
    <w:p w14:paraId="2F28D787" w14:textId="35D747CC" w:rsidR="00B121BF" w:rsidRPr="003F7AD1" w:rsidRDefault="00B121BF" w:rsidP="00B121BF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3 </w:t>
      </w:r>
    </w:p>
    <w:p w14:paraId="4CE11296" w14:textId="77777777" w:rsidR="00B121BF" w:rsidRPr="003F7AD1" w:rsidRDefault="00B121BF" w:rsidP="00B121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наказу «Про затвердження функціональних обов’язків </w:t>
      </w:r>
    </w:p>
    <w:p w14:paraId="7192D556" w14:textId="77777777" w:rsidR="00B121BF" w:rsidRPr="003F7AD1" w:rsidRDefault="00B121BF" w:rsidP="00B121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Cs/>
          <w:sz w:val="24"/>
          <w:szCs w:val="24"/>
          <w:lang w:val="uk-UA"/>
        </w:rPr>
        <w:t>керівного складу КПІ ім. Ігоря Сікорського»</w:t>
      </w:r>
    </w:p>
    <w:p w14:paraId="290F4412" w14:textId="77777777" w:rsidR="00B121BF" w:rsidRPr="003F7AD1" w:rsidRDefault="00B121BF" w:rsidP="00B121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Cs/>
          <w:sz w:val="24"/>
          <w:szCs w:val="24"/>
          <w:lang w:val="uk-UA"/>
        </w:rPr>
        <w:t>в редакції наказу</w:t>
      </w:r>
    </w:p>
    <w:p w14:paraId="49B33BE2" w14:textId="77777777" w:rsidR="00B121BF" w:rsidRPr="003F7AD1" w:rsidRDefault="00B121BF" w:rsidP="00B121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«Про внесення змін до наказу від 13.08.2024 № НОД/590/24 </w:t>
      </w:r>
    </w:p>
    <w:p w14:paraId="7C0D22AB" w14:textId="77777777" w:rsidR="00B121BF" w:rsidRPr="003F7AD1" w:rsidRDefault="00B121BF" w:rsidP="00B121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7AD1">
        <w:rPr>
          <w:rFonts w:ascii="Times New Roman" w:hAnsi="Times New Roman" w:cs="Times New Roman"/>
          <w:bCs/>
          <w:sz w:val="24"/>
          <w:szCs w:val="24"/>
          <w:lang w:val="uk-UA"/>
        </w:rPr>
        <w:t>«Про затвердження функціональних обов’язків керівного складу КПІ ім. Ігоря Сікорського»</w:t>
      </w:r>
    </w:p>
    <w:p w14:paraId="2E31DEBC" w14:textId="77777777" w:rsidR="00DF36CB" w:rsidRPr="008E4C49" w:rsidRDefault="00DF36CB" w:rsidP="003D5515">
      <w:pPr>
        <w:pStyle w:val="a3"/>
        <w:ind w:firstLine="709"/>
        <w:jc w:val="center"/>
        <w:rPr>
          <w:rStyle w:val="FontStyle21"/>
          <w:b/>
          <w:sz w:val="28"/>
          <w:szCs w:val="28"/>
        </w:rPr>
      </w:pPr>
    </w:p>
    <w:p w14:paraId="73C25DB2" w14:textId="58F78B86" w:rsidR="00581A72" w:rsidRPr="008E4C49" w:rsidRDefault="00581A72" w:rsidP="003D5515">
      <w:pPr>
        <w:pStyle w:val="a3"/>
        <w:ind w:firstLine="709"/>
        <w:jc w:val="center"/>
        <w:rPr>
          <w:rStyle w:val="FontStyle21"/>
          <w:rFonts w:eastAsiaTheme="minorHAnsi"/>
          <w:b/>
          <w:sz w:val="28"/>
          <w:szCs w:val="28"/>
          <w:lang w:eastAsia="en-US"/>
        </w:rPr>
      </w:pPr>
      <w:r w:rsidRPr="008E4C49">
        <w:rPr>
          <w:rStyle w:val="FontStyle21"/>
          <w:b/>
          <w:sz w:val="28"/>
          <w:szCs w:val="28"/>
        </w:rPr>
        <w:t>ФУНКЦІОНАЛЬНІ ОБОВ</w:t>
      </w:r>
      <w:r w:rsidR="00B121BF">
        <w:rPr>
          <w:rStyle w:val="FontStyle21"/>
          <w:b/>
          <w:sz w:val="28"/>
          <w:szCs w:val="28"/>
        </w:rPr>
        <w:t>’</w:t>
      </w:r>
      <w:r w:rsidRPr="008E4C49">
        <w:rPr>
          <w:rStyle w:val="FontStyle21"/>
          <w:b/>
          <w:sz w:val="28"/>
          <w:szCs w:val="28"/>
        </w:rPr>
        <w:t xml:space="preserve">ЯЗКИ </w:t>
      </w:r>
    </w:p>
    <w:p w14:paraId="02917280" w14:textId="31BB984D" w:rsidR="00581A72" w:rsidRPr="008E4C49" w:rsidRDefault="00581A72" w:rsidP="003D5515">
      <w:pPr>
        <w:pStyle w:val="a3"/>
        <w:ind w:firstLine="709"/>
        <w:jc w:val="center"/>
        <w:rPr>
          <w:rStyle w:val="FontStyle21"/>
          <w:b/>
          <w:sz w:val="28"/>
          <w:szCs w:val="28"/>
        </w:rPr>
      </w:pPr>
      <w:r w:rsidRPr="008E4C49">
        <w:rPr>
          <w:rStyle w:val="FontStyle21"/>
          <w:b/>
          <w:sz w:val="28"/>
          <w:szCs w:val="28"/>
        </w:rPr>
        <w:t>ПРОРЕКТОРА З НАВЧАЛЬНОЇ РОБОТИ</w:t>
      </w:r>
      <w:r w:rsidR="006133D8">
        <w:rPr>
          <w:rStyle w:val="FontStyle21"/>
          <w:b/>
          <w:sz w:val="28"/>
          <w:szCs w:val="28"/>
        </w:rPr>
        <w:t xml:space="preserve"> </w:t>
      </w:r>
    </w:p>
    <w:p w14:paraId="20E23D4B" w14:textId="77777777" w:rsidR="00581A72" w:rsidRPr="008E4C49" w:rsidRDefault="00581A72" w:rsidP="00A16D1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11"/>
          <w:rFonts w:eastAsiaTheme="minorHAnsi"/>
          <w:b w:val="0"/>
          <w:bCs w:val="0"/>
          <w:sz w:val="28"/>
          <w:szCs w:val="28"/>
          <w:lang w:val="uk-UA"/>
        </w:rPr>
      </w:pPr>
      <w:r w:rsidRPr="008E4C49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виконання цільових показників </w:t>
      </w:r>
      <w:r w:rsidRPr="008E4C49">
        <w:rPr>
          <w:rStyle w:val="11"/>
          <w:rFonts w:eastAsiaTheme="minorHAnsi"/>
          <w:b w:val="0"/>
          <w:sz w:val="28"/>
          <w:szCs w:val="28"/>
          <w:lang w:val="uk-UA"/>
        </w:rPr>
        <w:t>діяльності Університету.</w:t>
      </w:r>
    </w:p>
    <w:p w14:paraId="225620D8" w14:textId="77777777" w:rsidR="00891DCD" w:rsidRPr="008E4C49" w:rsidRDefault="00581A72" w:rsidP="00A16D1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C49">
        <w:rPr>
          <w:rFonts w:ascii="Times New Roman" w:hAnsi="Times New Roman" w:cs="Times New Roman"/>
          <w:sz w:val="28"/>
          <w:szCs w:val="28"/>
          <w:lang w:val="uk-UA"/>
        </w:rPr>
        <w:t>Здійснює координацію роботи підпорядкованих структурних підрозділів, визначених наказом ректора «</w:t>
      </w:r>
      <w:r w:rsidRPr="008E4C4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системи управління КПІ ім. Ігоря Сікорського</w:t>
      </w:r>
      <w:r w:rsidRPr="008E4C49">
        <w:rPr>
          <w:rFonts w:ascii="Times New Roman" w:hAnsi="Times New Roman" w:cs="Times New Roman"/>
          <w:sz w:val="28"/>
          <w:szCs w:val="28"/>
          <w:lang w:val="uk-UA"/>
        </w:rPr>
        <w:t>», здійснює безпосереднє керівництво департаментом організації освітнього процесу.</w:t>
      </w:r>
      <w:r w:rsidR="002F534E" w:rsidRPr="008E4C49">
        <w:rPr>
          <w:rFonts w:ascii="Times New Roman" w:hAnsi="Times New Roman" w:cs="Times New Roman"/>
          <w:sz w:val="28"/>
          <w:szCs w:val="28"/>
          <w:lang w:val="uk-UA"/>
        </w:rPr>
        <w:t xml:space="preserve"> Несе відповідальність за роботу підпорядкованих структурних підрозділів.</w:t>
      </w:r>
    </w:p>
    <w:p w14:paraId="09C2F216" w14:textId="2BE49A8D" w:rsidR="00BC6AA9" w:rsidRPr="00801D37" w:rsidRDefault="00581A72" w:rsidP="00A16D1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r w:rsidRPr="008E4C49">
        <w:rPr>
          <w:rStyle w:val="FontStyle26"/>
          <w:sz w:val="28"/>
          <w:szCs w:val="28"/>
        </w:rPr>
        <w:t>Організовує і несе відповідальність за діяльність Університету з навчальної (навчально-методичної, навчально-організаційної</w:t>
      </w:r>
      <w:r w:rsidR="00CC3D2C" w:rsidRPr="008E4C49">
        <w:rPr>
          <w:rStyle w:val="FontStyle26"/>
          <w:sz w:val="28"/>
          <w:szCs w:val="28"/>
        </w:rPr>
        <w:t>, навчально-виховної</w:t>
      </w:r>
      <w:r w:rsidRPr="008E4C49">
        <w:rPr>
          <w:rStyle w:val="FontStyle26"/>
          <w:sz w:val="28"/>
          <w:szCs w:val="28"/>
        </w:rPr>
        <w:t>) роботи</w:t>
      </w:r>
      <w:r w:rsidR="003A16CD">
        <w:rPr>
          <w:rStyle w:val="FontStyle26"/>
          <w:sz w:val="28"/>
          <w:szCs w:val="28"/>
        </w:rPr>
        <w:t>.</w:t>
      </w:r>
      <w:r w:rsidRPr="008E4C49">
        <w:rPr>
          <w:rStyle w:val="FontStyle26"/>
          <w:sz w:val="28"/>
          <w:szCs w:val="28"/>
        </w:rPr>
        <w:t xml:space="preserve"> </w:t>
      </w:r>
      <w:r w:rsidR="003A16CD">
        <w:rPr>
          <w:rStyle w:val="FontStyle26"/>
          <w:sz w:val="28"/>
          <w:szCs w:val="28"/>
        </w:rPr>
        <w:t>З</w:t>
      </w:r>
      <w:r w:rsidR="003A16CD" w:rsidRPr="008E4C49">
        <w:rPr>
          <w:rStyle w:val="FontStyle26"/>
          <w:sz w:val="28"/>
          <w:szCs w:val="28"/>
        </w:rPr>
        <w:t xml:space="preserve">дійснює </w:t>
      </w:r>
      <w:r w:rsidRPr="008E4C49">
        <w:rPr>
          <w:rStyle w:val="FontStyle26"/>
          <w:sz w:val="28"/>
          <w:szCs w:val="28"/>
        </w:rPr>
        <w:t>впровадження і функціонування в Університеті системи підготовки кадрів за основними напрямами економіки України на основі аналізу запитів економіки і суспільства.</w:t>
      </w:r>
    </w:p>
    <w:p w14:paraId="15698EE6" w14:textId="014941E4" w:rsidR="00BC6AA9" w:rsidRPr="008E4C49" w:rsidRDefault="00BC6AA9" w:rsidP="000424E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FontStyle26"/>
          <w:sz w:val="28"/>
          <w:szCs w:val="28"/>
          <w:lang w:val="uk-UA"/>
        </w:rPr>
      </w:pPr>
      <w:r w:rsidRPr="008E4C49">
        <w:rPr>
          <w:rStyle w:val="FontStyle26"/>
          <w:sz w:val="28"/>
          <w:szCs w:val="28"/>
          <w:lang w:val="uk-UA"/>
        </w:rPr>
        <w:t xml:space="preserve">Організовує та впроваджує в роботу Університету поєднання навчання з духовним, фізичним, культурним, патріотичним вихованням молоді, формування її сучасного світогляду, спрямованого на </w:t>
      </w:r>
      <w:r w:rsidR="003A16CD">
        <w:rPr>
          <w:rStyle w:val="FontStyle26"/>
          <w:sz w:val="28"/>
          <w:szCs w:val="28"/>
          <w:lang w:val="uk-UA"/>
        </w:rPr>
        <w:t>подолання</w:t>
      </w:r>
      <w:r w:rsidR="003A16CD" w:rsidRPr="008E4C49">
        <w:rPr>
          <w:rStyle w:val="FontStyle26"/>
          <w:sz w:val="28"/>
          <w:szCs w:val="28"/>
          <w:lang w:val="uk-UA"/>
        </w:rPr>
        <w:t xml:space="preserve"> </w:t>
      </w:r>
      <w:r w:rsidRPr="008E4C49">
        <w:rPr>
          <w:rStyle w:val="FontStyle26"/>
          <w:sz w:val="28"/>
          <w:szCs w:val="28"/>
          <w:lang w:val="uk-UA"/>
        </w:rPr>
        <w:t>викликів суспільства та сьогодення.</w:t>
      </w:r>
    </w:p>
    <w:p w14:paraId="1A07180A" w14:textId="2FABC6DD" w:rsidR="00581A72" w:rsidRDefault="00581A72" w:rsidP="000424E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8E4C4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Координує діяльність департаментів і підрозділів Університету в частині навчальної</w:t>
      </w:r>
      <w:r w:rsidR="003A16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(</w:t>
      </w:r>
      <w:r w:rsidR="003A16CD" w:rsidRPr="00801D37">
        <w:rPr>
          <w:rStyle w:val="FontStyle26"/>
          <w:sz w:val="28"/>
          <w:szCs w:val="28"/>
          <w:lang w:val="uk-UA"/>
        </w:rPr>
        <w:t>навчально-методичної, навчально-організаційної, навчально-виховної</w:t>
      </w:r>
      <w:r w:rsidR="003A16CD">
        <w:rPr>
          <w:rStyle w:val="FontStyle26"/>
          <w:sz w:val="28"/>
          <w:szCs w:val="28"/>
          <w:lang w:val="uk-UA"/>
        </w:rPr>
        <w:t xml:space="preserve">) </w:t>
      </w:r>
      <w:r w:rsidRPr="008E4C4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роботи; готує пропозиції щодо вдосконалення такої координації і системи управління на рівні Університету.</w:t>
      </w:r>
    </w:p>
    <w:p w14:paraId="435F90CD" w14:textId="77777777" w:rsidR="00184DCD" w:rsidRPr="00EF0D7C" w:rsidRDefault="00184DCD" w:rsidP="00EF0D7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Вживає заходи щодо забезпечення позитивної динаміки позицій Університету в національних та міжнародних рейтингах закладів вищої освіти.</w:t>
      </w:r>
    </w:p>
    <w:p w14:paraId="1D3203EA" w14:textId="77777777" w:rsidR="00581A72" w:rsidRPr="00EF0D7C" w:rsidRDefault="00581A72" w:rsidP="00EF0D7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Організовує роботу Методичної ради Університету. </w:t>
      </w:r>
    </w:p>
    <w:p w14:paraId="22CCD80A" w14:textId="482D8675" w:rsidR="00581A72" w:rsidRDefault="00581A72" w:rsidP="00EF0D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Спільно з проректором з наукової роботи та службою вченого секретаря </w:t>
      </w:r>
      <w:r w:rsidR="006C2920"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організовує та відповідає за проведення атестації здобувачів ступеня доктора філософії</w:t>
      </w: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 </w:t>
      </w:r>
    </w:p>
    <w:p w14:paraId="158C09D4" w14:textId="77777777" w:rsidR="001649D1" w:rsidRPr="00EF0D7C" w:rsidRDefault="001649D1" w:rsidP="001649D1">
      <w:pPr>
        <w:pStyle w:val="a4"/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14:paraId="2788BBAB" w14:textId="663C1E61" w:rsidR="00581A72" w:rsidRPr="00EF0D7C" w:rsidRDefault="006C2920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rFonts w:eastAsiaTheme="minorHAnsi"/>
          <w:sz w:val="28"/>
          <w:szCs w:val="28"/>
          <w:lang w:val="ru-RU" w:eastAsia="en-US"/>
        </w:rPr>
      </w:pPr>
      <w:r w:rsidRPr="00EF0D7C">
        <w:rPr>
          <w:rStyle w:val="FontStyle21"/>
          <w:sz w:val="28"/>
          <w:szCs w:val="28"/>
        </w:rPr>
        <w:lastRenderedPageBreak/>
        <w:t xml:space="preserve">Організовує </w:t>
      </w:r>
      <w:r w:rsidR="00581A72" w:rsidRPr="00EF0D7C">
        <w:rPr>
          <w:rStyle w:val="FontStyle21"/>
          <w:sz w:val="28"/>
          <w:szCs w:val="28"/>
        </w:rPr>
        <w:t xml:space="preserve">роботу з формування та дотримання графіку навчального процесу та затверджує </w:t>
      </w:r>
      <w:r w:rsidR="003F333C" w:rsidRPr="00EF0D7C">
        <w:rPr>
          <w:rStyle w:val="FontStyle21"/>
          <w:sz w:val="28"/>
          <w:szCs w:val="28"/>
        </w:rPr>
        <w:t xml:space="preserve">робочі </w:t>
      </w:r>
      <w:r w:rsidR="00581A72" w:rsidRPr="00EF0D7C">
        <w:rPr>
          <w:rStyle w:val="FontStyle21"/>
          <w:sz w:val="28"/>
          <w:szCs w:val="28"/>
        </w:rPr>
        <w:t xml:space="preserve">навчальні плани. </w:t>
      </w:r>
    </w:p>
    <w:p w14:paraId="43946643" w14:textId="7C09F00E" w:rsidR="00581A72" w:rsidRPr="00EF0D7C" w:rsidRDefault="006C2920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>Організовує</w:t>
      </w:r>
      <w:r w:rsidR="00581A72" w:rsidRPr="00EF0D7C">
        <w:rPr>
          <w:rStyle w:val="FontStyle21"/>
          <w:sz w:val="28"/>
          <w:szCs w:val="28"/>
        </w:rPr>
        <w:t xml:space="preserve"> і несе відповідальність за роботу із впровадження </w:t>
      </w:r>
      <w:r w:rsidR="003A16CD" w:rsidRPr="00EF0D7C">
        <w:rPr>
          <w:rStyle w:val="FontStyle21"/>
          <w:sz w:val="28"/>
          <w:szCs w:val="28"/>
        </w:rPr>
        <w:t>новітніх</w:t>
      </w:r>
      <w:r w:rsidR="003F333C" w:rsidRPr="00EF0D7C">
        <w:rPr>
          <w:rStyle w:val="FontStyle21"/>
          <w:sz w:val="28"/>
          <w:szCs w:val="28"/>
        </w:rPr>
        <w:t xml:space="preserve"> технологій навчання</w:t>
      </w:r>
      <w:r w:rsidR="00581A72" w:rsidRPr="00EF0D7C">
        <w:rPr>
          <w:rStyle w:val="FontStyle21"/>
          <w:sz w:val="28"/>
          <w:szCs w:val="28"/>
        </w:rPr>
        <w:t xml:space="preserve">, наукової і практичної складових у системі підготовки </w:t>
      </w:r>
      <w:r w:rsidR="003F333C" w:rsidRPr="00EF0D7C">
        <w:rPr>
          <w:rStyle w:val="FontStyle21"/>
          <w:sz w:val="28"/>
          <w:szCs w:val="28"/>
        </w:rPr>
        <w:t xml:space="preserve">здобувачів вищої освіти </w:t>
      </w:r>
      <w:r w:rsidR="00581A72" w:rsidRPr="00EF0D7C">
        <w:rPr>
          <w:rStyle w:val="FontStyle21"/>
          <w:sz w:val="28"/>
          <w:szCs w:val="28"/>
        </w:rPr>
        <w:t xml:space="preserve">для забезпечення якості освітнього процесу. </w:t>
      </w:r>
    </w:p>
    <w:p w14:paraId="2F23FBB2" w14:textId="3BD44396" w:rsidR="00581A72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Координує роботу щодо забезпечення навчального процесу технічними засобами, </w:t>
      </w:r>
      <w:proofErr w:type="spellStart"/>
      <w:r w:rsidRPr="00EF0D7C">
        <w:rPr>
          <w:rStyle w:val="FontStyle21"/>
          <w:sz w:val="28"/>
          <w:szCs w:val="28"/>
        </w:rPr>
        <w:t>аудіозвукового</w:t>
      </w:r>
      <w:proofErr w:type="spellEnd"/>
      <w:r w:rsidRPr="00EF0D7C">
        <w:rPr>
          <w:rStyle w:val="FontStyle21"/>
          <w:sz w:val="28"/>
          <w:szCs w:val="28"/>
        </w:rPr>
        <w:t xml:space="preserve"> супроводу заходів освітньо-наукових</w:t>
      </w:r>
      <w:r w:rsidR="00241583" w:rsidRPr="00EF0D7C">
        <w:rPr>
          <w:rStyle w:val="FontStyle21"/>
          <w:sz w:val="28"/>
          <w:szCs w:val="28"/>
        </w:rPr>
        <w:t xml:space="preserve">, </w:t>
      </w:r>
      <w:r w:rsidRPr="00EF0D7C">
        <w:rPr>
          <w:rStyle w:val="FontStyle21"/>
          <w:sz w:val="28"/>
          <w:szCs w:val="28"/>
        </w:rPr>
        <w:t xml:space="preserve">представницьких </w:t>
      </w:r>
      <w:r w:rsidR="00241583" w:rsidRPr="00EF0D7C">
        <w:rPr>
          <w:rStyle w:val="FontStyle21"/>
          <w:sz w:val="28"/>
          <w:szCs w:val="28"/>
        </w:rPr>
        <w:t xml:space="preserve">та студентських </w:t>
      </w:r>
      <w:r w:rsidRPr="00EF0D7C">
        <w:rPr>
          <w:rStyle w:val="FontStyle21"/>
          <w:sz w:val="28"/>
          <w:szCs w:val="28"/>
        </w:rPr>
        <w:t>заходів. Координує роботу з забезпечення аудіо</w:t>
      </w:r>
      <w:r w:rsidR="00D00746" w:rsidRPr="00EF0D7C">
        <w:rPr>
          <w:rStyle w:val="FontStyle21"/>
          <w:sz w:val="28"/>
          <w:szCs w:val="28"/>
        </w:rPr>
        <w:t>-</w:t>
      </w:r>
      <w:r w:rsidRPr="00EF0D7C">
        <w:rPr>
          <w:rStyle w:val="FontStyle21"/>
          <w:sz w:val="28"/>
          <w:szCs w:val="28"/>
        </w:rPr>
        <w:t xml:space="preserve"> та </w:t>
      </w:r>
      <w:proofErr w:type="spellStart"/>
      <w:r w:rsidRPr="00EF0D7C">
        <w:rPr>
          <w:rStyle w:val="FontStyle21"/>
          <w:sz w:val="28"/>
          <w:szCs w:val="28"/>
        </w:rPr>
        <w:t>відеотрансляцій</w:t>
      </w:r>
      <w:proofErr w:type="spellEnd"/>
      <w:r w:rsidRPr="00EF0D7C">
        <w:rPr>
          <w:rStyle w:val="FontStyle21"/>
          <w:sz w:val="28"/>
          <w:szCs w:val="28"/>
        </w:rPr>
        <w:t xml:space="preserve"> захистів дисертацій здобувачів ступеня доктора філософії. </w:t>
      </w:r>
    </w:p>
    <w:p w14:paraId="127BAFF6" w14:textId="77777777" w:rsidR="00581A72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Контролює стан аудиторного фонду та навчально-лабораторної бази Університету, та надає пропозиції стосовно їх розвитку.</w:t>
      </w:r>
    </w:p>
    <w:p w14:paraId="2E1A311B" w14:textId="77777777" w:rsidR="00581A72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>Несе відповідальність за організацію роботи екзаменаційних комісій.</w:t>
      </w:r>
    </w:p>
    <w:p w14:paraId="09A8601E" w14:textId="244B4B50" w:rsidR="00581A72" w:rsidRPr="00EF0D7C" w:rsidRDefault="003F333C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rvts0"/>
          <w:rFonts w:eastAsiaTheme="minorHAnsi"/>
          <w:sz w:val="28"/>
          <w:szCs w:val="28"/>
          <w:lang w:eastAsia="en-US"/>
        </w:rPr>
      </w:pPr>
      <w:r w:rsidRPr="00EF0D7C">
        <w:rPr>
          <w:rStyle w:val="rvts0"/>
          <w:sz w:val="28"/>
          <w:szCs w:val="28"/>
        </w:rPr>
        <w:t>Спільно з науково-технічною бібліотекою ім. Г. І. Денисенка</w:t>
      </w:r>
      <w:r w:rsidRPr="00EF0D7C">
        <w:rPr>
          <w:b/>
          <w:bCs/>
          <w:color w:val="000000"/>
          <w:sz w:val="28"/>
          <w:szCs w:val="28"/>
        </w:rPr>
        <w:t xml:space="preserve"> </w:t>
      </w:r>
      <w:r w:rsidRPr="00EF0D7C">
        <w:rPr>
          <w:rStyle w:val="rvts0"/>
          <w:sz w:val="28"/>
          <w:szCs w:val="28"/>
        </w:rPr>
        <w:t>о</w:t>
      </w:r>
      <w:r w:rsidR="00581A72" w:rsidRPr="00EF0D7C">
        <w:rPr>
          <w:rStyle w:val="rvts0"/>
          <w:sz w:val="28"/>
          <w:szCs w:val="28"/>
        </w:rPr>
        <w:t>рганізовує роботу з</w:t>
      </w:r>
      <w:r w:rsidR="008249BC">
        <w:rPr>
          <w:rStyle w:val="rvts0"/>
          <w:sz w:val="28"/>
          <w:szCs w:val="28"/>
        </w:rPr>
        <w:t xml:space="preserve"> популяризації ідеї </w:t>
      </w:r>
      <w:r w:rsidR="00581A72" w:rsidRPr="00EF0D7C">
        <w:rPr>
          <w:rStyle w:val="rvts0"/>
          <w:sz w:val="28"/>
          <w:szCs w:val="28"/>
        </w:rPr>
        <w:t>академічної доброчесності в Університеті, вживає заходів щодо запобігання та виявлення академічного плагіату в навчальних, методичних</w:t>
      </w:r>
      <w:r w:rsidR="00D00746" w:rsidRPr="00EF0D7C">
        <w:rPr>
          <w:rStyle w:val="rvts0"/>
          <w:sz w:val="28"/>
          <w:szCs w:val="28"/>
        </w:rPr>
        <w:t xml:space="preserve"> роботах</w:t>
      </w:r>
      <w:r w:rsidR="00581A72" w:rsidRPr="00EF0D7C">
        <w:rPr>
          <w:rStyle w:val="rvts0"/>
          <w:sz w:val="28"/>
          <w:szCs w:val="28"/>
        </w:rPr>
        <w:t xml:space="preserve"> працівників Університету. </w:t>
      </w:r>
    </w:p>
    <w:p w14:paraId="628F6C9E" w14:textId="77777777" w:rsidR="00EF7E28" w:rsidRPr="00EF0D7C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0" w:name="_Hlk191652827"/>
      <w:r w:rsidRPr="00EF0D7C">
        <w:rPr>
          <w:sz w:val="28"/>
          <w:szCs w:val="28"/>
        </w:rPr>
        <w:t>Забезпечує координацію та контроль за</w:t>
      </w:r>
      <w:bookmarkEnd w:id="0"/>
      <w:r w:rsidR="00EF7E28" w:rsidRPr="00EF0D7C">
        <w:rPr>
          <w:sz w:val="28"/>
          <w:szCs w:val="28"/>
        </w:rPr>
        <w:t>:</w:t>
      </w:r>
    </w:p>
    <w:p w14:paraId="44AA2D47" w14:textId="2BB5A4C4" w:rsidR="00EF7E28" w:rsidRPr="00EF0D7C" w:rsidRDefault="00BC6AA9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 </w:t>
      </w:r>
      <w:r w:rsidRPr="00EF0D7C">
        <w:rPr>
          <w:rFonts w:eastAsia="Times New Roman"/>
          <w:bCs/>
          <w:sz w:val="28"/>
          <w:szCs w:val="28"/>
        </w:rPr>
        <w:t xml:space="preserve">формуванням контингенту </w:t>
      </w:r>
      <w:r w:rsidR="008249BC">
        <w:rPr>
          <w:rFonts w:eastAsia="Times New Roman"/>
          <w:bCs/>
          <w:sz w:val="28"/>
          <w:szCs w:val="28"/>
        </w:rPr>
        <w:t>здобувачів вищої освіти</w:t>
      </w:r>
      <w:r w:rsidR="00EF7E28" w:rsidRPr="00EF0D7C">
        <w:rPr>
          <w:rFonts w:eastAsia="Times New Roman"/>
          <w:bCs/>
          <w:sz w:val="28"/>
          <w:szCs w:val="28"/>
        </w:rPr>
        <w:t xml:space="preserve">, </w:t>
      </w:r>
      <w:r w:rsidR="008249BC">
        <w:rPr>
          <w:rFonts w:eastAsia="Times New Roman"/>
          <w:bCs/>
          <w:sz w:val="28"/>
          <w:szCs w:val="28"/>
        </w:rPr>
        <w:t xml:space="preserve">зокрема, але не виключно </w:t>
      </w:r>
      <w:r w:rsidR="00EF7E28" w:rsidRPr="00EF0D7C">
        <w:rPr>
          <w:sz w:val="28"/>
          <w:szCs w:val="28"/>
        </w:rPr>
        <w:t xml:space="preserve">дотриманням процедур </w:t>
      </w:r>
      <w:r w:rsidR="008249BC">
        <w:rPr>
          <w:sz w:val="28"/>
          <w:szCs w:val="28"/>
        </w:rPr>
        <w:t xml:space="preserve">зарахування на навчання, </w:t>
      </w:r>
      <w:r w:rsidR="00EF7E28" w:rsidRPr="00EF0D7C">
        <w:rPr>
          <w:sz w:val="28"/>
          <w:szCs w:val="28"/>
        </w:rPr>
        <w:t>відрахування, поновлення / переведення та надання академічної відпустки здобувачам вищої освіти;</w:t>
      </w:r>
    </w:p>
    <w:p w14:paraId="424A2D37" w14:textId="59619C89" w:rsidR="00EF7E28" w:rsidRPr="00EF0D7C" w:rsidRDefault="00BC6AA9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реалізацію положень чинного законодавства, що регламентують освітній процес в Університеті; </w:t>
      </w:r>
    </w:p>
    <w:p w14:paraId="592390B4" w14:textId="10BF1E3F" w:rsidR="00EF7E28" w:rsidRPr="00EF0D7C" w:rsidRDefault="00BC6AA9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моніторинг</w:t>
      </w:r>
      <w:r w:rsidR="00EF7E28" w:rsidRPr="00EF0D7C">
        <w:rPr>
          <w:sz w:val="28"/>
          <w:szCs w:val="28"/>
        </w:rPr>
        <w:t>ом</w:t>
      </w:r>
      <w:r w:rsidRPr="00EF0D7C">
        <w:rPr>
          <w:sz w:val="28"/>
          <w:szCs w:val="28"/>
        </w:rPr>
        <w:t xml:space="preserve"> успішності навчання здобувачів вищої освіти із забезпеченням формування рекомендацій щодо внесення змін до організації освітнього процесу в Університеті за його результатами;</w:t>
      </w:r>
    </w:p>
    <w:p w14:paraId="350FA2D9" w14:textId="504BECA9" w:rsidR="00EF7E28" w:rsidRPr="00EF0D7C" w:rsidRDefault="00BC6AA9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закріпленням здобувачів </w:t>
      </w:r>
      <w:r w:rsidR="00EF7E28" w:rsidRPr="00EF0D7C">
        <w:rPr>
          <w:sz w:val="28"/>
          <w:szCs w:val="28"/>
        </w:rPr>
        <w:t>ступеня бакалавра</w:t>
      </w:r>
      <w:r w:rsidRPr="00EF0D7C">
        <w:rPr>
          <w:sz w:val="28"/>
          <w:szCs w:val="28"/>
        </w:rPr>
        <w:t xml:space="preserve"> за освітніми програмами за результатами першого року навчання</w:t>
      </w:r>
      <w:r w:rsidR="00EF7E28" w:rsidRPr="00EF0D7C">
        <w:rPr>
          <w:sz w:val="28"/>
          <w:szCs w:val="28"/>
        </w:rPr>
        <w:t xml:space="preserve"> в рамках відповідної спеціальності</w:t>
      </w:r>
      <w:r w:rsidRPr="00EF0D7C">
        <w:rPr>
          <w:sz w:val="28"/>
          <w:szCs w:val="28"/>
        </w:rPr>
        <w:t xml:space="preserve">; </w:t>
      </w:r>
    </w:p>
    <w:p w14:paraId="794895EA" w14:textId="609AF827" w:rsidR="00EF7E28" w:rsidRPr="00EF0D7C" w:rsidRDefault="00EF7E28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роботою комісії з розгляду </w:t>
      </w:r>
      <w:r w:rsidR="00BC6AA9" w:rsidRPr="00EF0D7C">
        <w:rPr>
          <w:sz w:val="28"/>
          <w:szCs w:val="28"/>
        </w:rPr>
        <w:t xml:space="preserve">фактів скоєння здобувачами вищої освіти дисциплінарних правопорушень, визначення методів та засобів виховного впливу; </w:t>
      </w:r>
    </w:p>
    <w:p w14:paraId="20177E96" w14:textId="4EDCA368" w:rsidR="00A216EA" w:rsidRPr="00EF0D7C" w:rsidRDefault="00BC6AA9" w:rsidP="00EF0D7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Style w:val="rvts0"/>
          <w:spacing w:val="10"/>
          <w:sz w:val="28"/>
          <w:szCs w:val="28"/>
        </w:rPr>
      </w:pPr>
      <w:r w:rsidRPr="00EF0D7C">
        <w:rPr>
          <w:rStyle w:val="rvts0"/>
          <w:sz w:val="28"/>
          <w:szCs w:val="28"/>
        </w:rPr>
        <w:lastRenderedPageBreak/>
        <w:t>підготовк</w:t>
      </w:r>
      <w:r w:rsidR="00A216EA" w:rsidRPr="00EF0D7C">
        <w:rPr>
          <w:rStyle w:val="rvts0"/>
          <w:sz w:val="28"/>
          <w:szCs w:val="28"/>
        </w:rPr>
        <w:t>у</w:t>
      </w:r>
      <w:r w:rsidRPr="00EF0D7C">
        <w:rPr>
          <w:rStyle w:val="rvts0"/>
          <w:sz w:val="28"/>
          <w:szCs w:val="28"/>
        </w:rPr>
        <w:t xml:space="preserve"> та </w:t>
      </w:r>
      <w:r w:rsidR="00A216EA" w:rsidRPr="00EF0D7C">
        <w:rPr>
          <w:rStyle w:val="rvts0"/>
          <w:sz w:val="28"/>
          <w:szCs w:val="28"/>
        </w:rPr>
        <w:t xml:space="preserve">участь </w:t>
      </w:r>
      <w:r w:rsidRPr="00EF0D7C">
        <w:rPr>
          <w:rStyle w:val="rvts0"/>
          <w:sz w:val="28"/>
          <w:szCs w:val="28"/>
        </w:rPr>
        <w:t>здобувачів вищої освіти в міжнародних та всеукраїнських студентських олімпіадах та освітніх конкурсах.</w:t>
      </w:r>
    </w:p>
    <w:p w14:paraId="11B787A8" w14:textId="60829E6B" w:rsidR="00BC6AA9" w:rsidRPr="00EF0D7C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r w:rsidRPr="00EF0D7C">
        <w:rPr>
          <w:rStyle w:val="FontStyle26"/>
          <w:sz w:val="28"/>
          <w:szCs w:val="28"/>
        </w:rPr>
        <w:t>Забезпечує комплекс заходів навчально-виховного спрямування, упорядкування системи навчально-виховної роботи серед студентів у підрозділах Університету.</w:t>
      </w:r>
    </w:p>
    <w:p w14:paraId="48DBF5C6" w14:textId="0842D7BE" w:rsidR="00BC6AA9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r w:rsidRPr="00EF0D7C">
        <w:rPr>
          <w:rStyle w:val="FontStyle26"/>
          <w:sz w:val="28"/>
          <w:szCs w:val="28"/>
        </w:rPr>
        <w:t xml:space="preserve">Організовує роботу з питань залучення студентської молоді до </w:t>
      </w:r>
      <w:proofErr w:type="spellStart"/>
      <w:r w:rsidRPr="00EF0D7C">
        <w:rPr>
          <w:rStyle w:val="FontStyle26"/>
          <w:sz w:val="28"/>
          <w:szCs w:val="28"/>
        </w:rPr>
        <w:t>проєктно</w:t>
      </w:r>
      <w:proofErr w:type="spellEnd"/>
      <w:r w:rsidRPr="00EF0D7C">
        <w:rPr>
          <w:rStyle w:val="FontStyle26"/>
          <w:sz w:val="28"/>
          <w:szCs w:val="28"/>
        </w:rPr>
        <w:t xml:space="preserve">-грантової діяльності, спрямовану на розвиток діяльності </w:t>
      </w:r>
      <w:r w:rsidR="00A216EA" w:rsidRPr="00EF0D7C">
        <w:rPr>
          <w:rStyle w:val="FontStyle26"/>
          <w:sz w:val="28"/>
          <w:szCs w:val="28"/>
        </w:rPr>
        <w:t>Університету</w:t>
      </w:r>
      <w:r w:rsidRPr="00EF0D7C">
        <w:rPr>
          <w:rStyle w:val="FontStyle26"/>
          <w:sz w:val="28"/>
          <w:szCs w:val="28"/>
        </w:rPr>
        <w:t>.</w:t>
      </w:r>
    </w:p>
    <w:p w14:paraId="530C7418" w14:textId="77777777" w:rsidR="001357DD" w:rsidRPr="00980C09" w:rsidRDefault="001357DD" w:rsidP="001357D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80C09">
        <w:rPr>
          <w:sz w:val="28"/>
          <w:szCs w:val="28"/>
        </w:rPr>
        <w:t xml:space="preserve">Координує діяльність з організації та проведення заходів для інформування та заохочення абітурієнтів до вступу в Університет (дні відкритих дверей Університету та структурних підрозділів, ярмарки, наукові фестивалі, школи, майстер-класи, семінари, екскурсії, квести, </w:t>
      </w:r>
      <w:proofErr w:type="spellStart"/>
      <w:r w:rsidRPr="00980C09">
        <w:rPr>
          <w:sz w:val="28"/>
          <w:szCs w:val="28"/>
        </w:rPr>
        <w:t>вебінари</w:t>
      </w:r>
      <w:proofErr w:type="spellEnd"/>
      <w:r w:rsidRPr="00980C09">
        <w:rPr>
          <w:sz w:val="28"/>
          <w:szCs w:val="28"/>
        </w:rPr>
        <w:t xml:space="preserve"> тощо). Здійснює координацію та забезпечення заходів профорієнтаційного спрямування та консультування потенційних вступників (літні табори, школи, тренінги та ін.). </w:t>
      </w:r>
    </w:p>
    <w:p w14:paraId="4F07EE1B" w14:textId="15659BD3" w:rsidR="00BC6AA9" w:rsidRPr="00EF0D7C" w:rsidRDefault="00A216EA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6"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Організовує роботу стипендіальної комісії Університету та </w:t>
      </w:r>
      <w:r w:rsidRPr="00EF0D7C">
        <w:rPr>
          <w:rStyle w:val="FontStyle26"/>
          <w:sz w:val="28"/>
          <w:szCs w:val="28"/>
        </w:rPr>
        <w:t>к</w:t>
      </w:r>
      <w:r w:rsidR="00BC6AA9" w:rsidRPr="00EF0D7C">
        <w:rPr>
          <w:rStyle w:val="FontStyle26"/>
          <w:sz w:val="28"/>
          <w:szCs w:val="28"/>
        </w:rPr>
        <w:t>онтролює діяльність навчально-наукових інститутів і факультетів у питаннях призначення та нарахування академічних та соціальних стипендій здобувачам вищої освіти Університету. Забезпечує дотримання чинного законодавства в питаннях призначення стипендії здобувачам вищої освіти та виплат, які відносяться до пільгових категорій громадян.</w:t>
      </w:r>
      <w:r w:rsidRPr="00EF0D7C">
        <w:rPr>
          <w:rStyle w:val="FontStyle21"/>
          <w:sz w:val="28"/>
          <w:szCs w:val="28"/>
        </w:rPr>
        <w:t xml:space="preserve"> </w:t>
      </w:r>
    </w:p>
    <w:p w14:paraId="343B1FA1" w14:textId="1CE58340" w:rsidR="00BC6AA9" w:rsidRPr="00EF0D7C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10"/>
          <w:sz w:val="28"/>
          <w:szCs w:val="28"/>
        </w:rPr>
      </w:pPr>
      <w:r w:rsidRPr="00EF0D7C">
        <w:rPr>
          <w:sz w:val="28"/>
          <w:szCs w:val="28"/>
        </w:rPr>
        <w:t xml:space="preserve">Організовує роботу з молоддю в рамках договорів з Малою академією наук та іншими організаціями та установами щодо наукової та інноваційної діяльності. </w:t>
      </w:r>
    </w:p>
    <w:p w14:paraId="2427C034" w14:textId="77777777" w:rsidR="00BC6AA9" w:rsidRPr="00EF0D7C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Забезпечує координацію студентських низових ініціатив відповідно до основних напрямів статутної діяльності Університету та їх взаємодію зі структурними підрозділами Університету.</w:t>
      </w:r>
    </w:p>
    <w:p w14:paraId="24055AFE" w14:textId="041D013A" w:rsidR="00BC6AA9" w:rsidRPr="00EF0D7C" w:rsidRDefault="00BC6AA9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Організовує участь</w:t>
      </w:r>
      <w:r w:rsidR="00A216EA" w:rsidRPr="00EF0D7C">
        <w:rPr>
          <w:sz w:val="28"/>
          <w:szCs w:val="28"/>
        </w:rPr>
        <w:t xml:space="preserve"> </w:t>
      </w:r>
      <w:r w:rsidR="008249BC">
        <w:rPr>
          <w:sz w:val="28"/>
          <w:szCs w:val="28"/>
        </w:rPr>
        <w:t>здобувачів вищої освіти</w:t>
      </w:r>
      <w:r w:rsidR="00A216EA" w:rsidRPr="00EF0D7C">
        <w:rPr>
          <w:sz w:val="28"/>
          <w:szCs w:val="28"/>
        </w:rPr>
        <w:t xml:space="preserve"> </w:t>
      </w:r>
      <w:r w:rsidRPr="00EF0D7C">
        <w:rPr>
          <w:sz w:val="28"/>
          <w:szCs w:val="28"/>
        </w:rPr>
        <w:t xml:space="preserve">Університету </w:t>
      </w:r>
      <w:r w:rsidR="008249BC">
        <w:rPr>
          <w:sz w:val="28"/>
          <w:szCs w:val="28"/>
        </w:rPr>
        <w:t>у</w:t>
      </w:r>
      <w:r w:rsidR="008249BC" w:rsidRPr="00EF0D7C">
        <w:rPr>
          <w:sz w:val="28"/>
          <w:szCs w:val="28"/>
        </w:rPr>
        <w:t xml:space="preserve"> </w:t>
      </w:r>
      <w:r w:rsidRPr="00EF0D7C">
        <w:rPr>
          <w:sz w:val="28"/>
          <w:szCs w:val="28"/>
        </w:rPr>
        <w:t>міжнародних та всеукраїнських освітніх виставках, круглих столах, симпозіумах, форумах, ярмарках, фестивалях, студентських олімпіадах і конференціях, студентських конкурсах</w:t>
      </w:r>
      <w:r w:rsidR="003A16CD" w:rsidRPr="00EF0D7C">
        <w:rPr>
          <w:sz w:val="28"/>
          <w:szCs w:val="28"/>
        </w:rPr>
        <w:t xml:space="preserve"> тощо</w:t>
      </w:r>
      <w:r w:rsidR="00A216EA" w:rsidRPr="00EF0D7C">
        <w:rPr>
          <w:sz w:val="28"/>
          <w:szCs w:val="28"/>
        </w:rPr>
        <w:t>.</w:t>
      </w:r>
      <w:r w:rsidRPr="00EF0D7C">
        <w:rPr>
          <w:sz w:val="28"/>
          <w:szCs w:val="28"/>
        </w:rPr>
        <w:t xml:space="preserve"> </w:t>
      </w:r>
    </w:p>
    <w:p w14:paraId="044C625C" w14:textId="015984FF" w:rsidR="00920427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rFonts w:eastAsia="Times New Roman"/>
          <w:bCs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Координує діяльність підрозділів </w:t>
      </w:r>
      <w:r w:rsidR="00D00746" w:rsidRPr="00EF0D7C">
        <w:rPr>
          <w:rStyle w:val="FontStyle21"/>
          <w:sz w:val="28"/>
          <w:szCs w:val="28"/>
        </w:rPr>
        <w:t xml:space="preserve">Університету </w:t>
      </w:r>
      <w:r w:rsidRPr="00EF0D7C">
        <w:rPr>
          <w:rStyle w:val="FontStyle21"/>
          <w:sz w:val="28"/>
          <w:szCs w:val="28"/>
        </w:rPr>
        <w:t>з питань створення і реалізації освітніх та сертифікатних програм</w:t>
      </w:r>
      <w:r w:rsidR="00A216EA" w:rsidRPr="00EF0D7C">
        <w:rPr>
          <w:rStyle w:val="FontStyle21"/>
          <w:sz w:val="28"/>
          <w:szCs w:val="28"/>
        </w:rPr>
        <w:t>,</w:t>
      </w:r>
      <w:r w:rsidRPr="00EF0D7C">
        <w:rPr>
          <w:rStyle w:val="FontStyle21"/>
          <w:sz w:val="28"/>
          <w:szCs w:val="28"/>
        </w:rPr>
        <w:t xml:space="preserve"> </w:t>
      </w:r>
      <w:r w:rsidR="00A216EA" w:rsidRPr="00EF0D7C">
        <w:rPr>
          <w:rStyle w:val="FontStyle21"/>
          <w:sz w:val="28"/>
          <w:szCs w:val="28"/>
        </w:rPr>
        <w:t xml:space="preserve">зокрема – </w:t>
      </w:r>
      <w:r w:rsidRPr="00EF0D7C">
        <w:rPr>
          <w:rStyle w:val="FontStyle21"/>
          <w:sz w:val="28"/>
          <w:szCs w:val="28"/>
        </w:rPr>
        <w:t xml:space="preserve">у сфері національної </w:t>
      </w:r>
      <w:r w:rsidRPr="00EF0D7C">
        <w:rPr>
          <w:rStyle w:val="FontStyle21"/>
          <w:sz w:val="28"/>
          <w:szCs w:val="28"/>
        </w:rPr>
        <w:lastRenderedPageBreak/>
        <w:t xml:space="preserve">безпеки та оборони. </w:t>
      </w:r>
    </w:p>
    <w:p w14:paraId="26D1668F" w14:textId="332082AA" w:rsidR="006C2920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EF0D7C">
        <w:rPr>
          <w:rFonts w:eastAsia="Times New Roman"/>
          <w:bCs/>
          <w:sz w:val="28"/>
          <w:szCs w:val="28"/>
        </w:rPr>
        <w:t xml:space="preserve">Здійснює комплекс заходів зі збільшення кількості міждисциплінарних освітніх програм. </w:t>
      </w:r>
    </w:p>
    <w:p w14:paraId="0166066B" w14:textId="41D75F96" w:rsidR="00581A72" w:rsidRPr="00EF0D7C" w:rsidRDefault="006C2920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EF0D7C">
        <w:rPr>
          <w:rStyle w:val="a5"/>
          <w:rFonts w:eastAsiaTheme="majorEastAsia"/>
          <w:sz w:val="28"/>
          <w:szCs w:val="28"/>
        </w:rPr>
        <w:t>Забезпечує реалізацію</w:t>
      </w:r>
      <w:r w:rsidR="00920427" w:rsidRPr="00EF0D7C">
        <w:rPr>
          <w:rStyle w:val="a5"/>
          <w:rFonts w:eastAsiaTheme="majorEastAsia"/>
          <w:sz w:val="28"/>
          <w:szCs w:val="28"/>
        </w:rPr>
        <w:t xml:space="preserve"> спільних міжнародних освітніх програм із </w:t>
      </w:r>
      <w:r w:rsidRPr="00EF0D7C">
        <w:rPr>
          <w:rStyle w:val="a5"/>
          <w:rFonts w:eastAsiaTheme="majorEastAsia"/>
          <w:sz w:val="28"/>
          <w:szCs w:val="28"/>
        </w:rPr>
        <w:t>є</w:t>
      </w:r>
      <w:r w:rsidR="00920427" w:rsidRPr="00EF0D7C">
        <w:rPr>
          <w:rStyle w:val="a5"/>
          <w:rFonts w:eastAsiaTheme="majorEastAsia"/>
          <w:sz w:val="28"/>
          <w:szCs w:val="28"/>
        </w:rPr>
        <w:t>вропейськими та ін</w:t>
      </w:r>
      <w:r w:rsidRPr="00EF0D7C">
        <w:rPr>
          <w:rStyle w:val="a5"/>
          <w:rFonts w:eastAsiaTheme="majorEastAsia"/>
          <w:sz w:val="28"/>
          <w:szCs w:val="28"/>
        </w:rPr>
        <w:t>шими зарубіжними університетами.</w:t>
      </w:r>
      <w:r w:rsidR="00920427" w:rsidRPr="00EF0D7C">
        <w:rPr>
          <w:rStyle w:val="a5"/>
          <w:rFonts w:eastAsiaTheme="majorEastAsia"/>
          <w:sz w:val="28"/>
          <w:szCs w:val="28"/>
        </w:rPr>
        <w:t xml:space="preserve"> </w:t>
      </w:r>
    </w:p>
    <w:p w14:paraId="4210E3AE" w14:textId="131BA68C" w:rsidR="00920427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a5"/>
          <w:rFonts w:eastAsiaTheme="majorEastAsia"/>
          <w:sz w:val="28"/>
          <w:szCs w:val="28"/>
        </w:rPr>
      </w:pPr>
      <w:r w:rsidRPr="00EF0D7C">
        <w:rPr>
          <w:rStyle w:val="FontStyle21"/>
          <w:sz w:val="28"/>
          <w:szCs w:val="28"/>
        </w:rPr>
        <w:t>Здійснює комплекс заходів щодо організації викладання навчальних занять англійською мовою.</w:t>
      </w:r>
      <w:r w:rsidR="00920427" w:rsidRPr="00EF0D7C">
        <w:rPr>
          <w:rStyle w:val="FontStyle21"/>
          <w:sz w:val="28"/>
          <w:szCs w:val="28"/>
        </w:rPr>
        <w:t xml:space="preserve"> </w:t>
      </w:r>
    </w:p>
    <w:p w14:paraId="07224182" w14:textId="7AD83D41" w:rsidR="00920427" w:rsidRPr="00EF0D7C" w:rsidRDefault="00B961FC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О</w:t>
      </w:r>
      <w:r w:rsidR="00581A72" w:rsidRPr="00EF0D7C">
        <w:rPr>
          <w:sz w:val="28"/>
          <w:szCs w:val="28"/>
        </w:rPr>
        <w:t>рганізовує роботу зі сприяння працевлаштуванню здобувачів вищої освіти та випускників Університету</w:t>
      </w:r>
      <w:r w:rsidRPr="00EF0D7C">
        <w:rPr>
          <w:sz w:val="28"/>
          <w:szCs w:val="28"/>
        </w:rPr>
        <w:t>.</w:t>
      </w:r>
      <w:r w:rsidR="00581A72" w:rsidRPr="00EF0D7C">
        <w:rPr>
          <w:sz w:val="28"/>
          <w:szCs w:val="28"/>
        </w:rPr>
        <w:t xml:space="preserve"> </w:t>
      </w:r>
      <w:r w:rsidR="008249BC">
        <w:rPr>
          <w:sz w:val="28"/>
          <w:szCs w:val="28"/>
        </w:rPr>
        <w:t>Проводить заходи щодо відслідковування кар’єрної траєкторії випускників Університету.</w:t>
      </w:r>
    </w:p>
    <w:p w14:paraId="208C106B" w14:textId="7250DE1F" w:rsidR="00E84E5D" w:rsidRPr="00EF0D7C" w:rsidRDefault="00E84E5D" w:rsidP="00EF0D7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D7C">
        <w:rPr>
          <w:rStyle w:val="FontStyle26"/>
          <w:rFonts w:eastAsiaTheme="minorEastAsia"/>
          <w:sz w:val="28"/>
          <w:szCs w:val="28"/>
          <w:lang w:val="uk-UA" w:eastAsia="uk-UA"/>
        </w:rPr>
        <w:t>Організовує роботу з оформлення та ведення особових справ здобувачів вищої освіти, видачі документів здобувачів вищої освіти, опрацювання наказів по контингенту з внесенням їх до баз даних, формування відповідей на запити, що стосуються здобувачів вищої освіти</w:t>
      </w:r>
      <w:r w:rsidR="003A16CD" w:rsidRPr="00EF0D7C">
        <w:rPr>
          <w:rStyle w:val="FontStyle26"/>
          <w:rFonts w:eastAsiaTheme="minorEastAsia"/>
          <w:sz w:val="28"/>
          <w:szCs w:val="28"/>
          <w:lang w:val="uk-UA" w:eastAsia="uk-UA"/>
        </w:rPr>
        <w:t>.</w:t>
      </w:r>
      <w:r w:rsidRPr="00EF0D7C">
        <w:rPr>
          <w:rStyle w:val="FontStyle26"/>
          <w:rFonts w:eastAsiaTheme="minorEastAsia"/>
          <w:sz w:val="28"/>
          <w:szCs w:val="28"/>
          <w:lang w:val="uk-UA" w:eastAsia="uk-UA"/>
        </w:rPr>
        <w:t xml:space="preserve"> </w:t>
      </w:r>
      <w:bookmarkStart w:id="1" w:name="_Hlk192275985"/>
      <w:r w:rsidR="003A16CD" w:rsidRPr="00EF0D7C">
        <w:rPr>
          <w:rStyle w:val="FontStyle26"/>
          <w:rFonts w:eastAsiaTheme="minorEastAsia"/>
          <w:sz w:val="28"/>
          <w:szCs w:val="28"/>
          <w:lang w:val="uk-UA" w:eastAsia="uk-UA"/>
        </w:rPr>
        <w:t>З</w:t>
      </w:r>
      <w:r w:rsidRPr="00EF0D7C">
        <w:rPr>
          <w:rStyle w:val="FontStyle26"/>
          <w:rFonts w:eastAsiaTheme="minorEastAsia"/>
          <w:sz w:val="28"/>
          <w:szCs w:val="28"/>
          <w:lang w:val="uk-UA" w:eastAsia="uk-UA"/>
        </w:rPr>
        <w:t xml:space="preserve">абезпечує </w:t>
      </w:r>
      <w:r w:rsidR="009C2BE6">
        <w:rPr>
          <w:rStyle w:val="FontStyle26"/>
          <w:rFonts w:eastAsiaTheme="minorEastAsia"/>
          <w:sz w:val="28"/>
          <w:szCs w:val="28"/>
          <w:lang w:val="uk-UA" w:eastAsia="uk-UA"/>
        </w:rPr>
        <w:t xml:space="preserve">обробку, </w:t>
      </w:r>
      <w:r w:rsidRPr="00EF0D7C">
        <w:rPr>
          <w:rStyle w:val="FontStyle26"/>
          <w:rFonts w:eastAsiaTheme="minorEastAsia"/>
          <w:sz w:val="28"/>
          <w:szCs w:val="28"/>
          <w:lang w:val="uk-UA" w:eastAsia="uk-UA"/>
        </w:rPr>
        <w:t xml:space="preserve">збереження та захист персональних даних здобувачів вищої освіти. </w:t>
      </w:r>
    </w:p>
    <w:bookmarkEnd w:id="1"/>
    <w:p w14:paraId="385EAAC5" w14:textId="7CA2A175" w:rsidR="00E84E5D" w:rsidRPr="00EF0D7C" w:rsidRDefault="00E84E5D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Організовує роботу зі здійснення постійного моніторингу </w:t>
      </w:r>
      <w:r w:rsidR="003A16CD" w:rsidRPr="00EF0D7C">
        <w:rPr>
          <w:sz w:val="28"/>
          <w:szCs w:val="28"/>
        </w:rPr>
        <w:t xml:space="preserve">щодо </w:t>
      </w:r>
      <w:r w:rsidR="00A216EA" w:rsidRPr="00EF0D7C">
        <w:rPr>
          <w:sz w:val="28"/>
          <w:szCs w:val="28"/>
        </w:rPr>
        <w:t xml:space="preserve">інформаційного наповнення </w:t>
      </w:r>
      <w:r w:rsidRPr="00EF0D7C">
        <w:rPr>
          <w:sz w:val="28"/>
          <w:szCs w:val="28"/>
        </w:rPr>
        <w:t>сторінок в соціальних мережах, каналів в месенджерах, які спрямовані на висвітлення студентського життя або на забезпечення взаємодії студентів, працівників та адміністрації Університету.</w:t>
      </w:r>
    </w:p>
    <w:p w14:paraId="22CA0F80" w14:textId="77777777" w:rsidR="00E84E5D" w:rsidRPr="00EF0D7C" w:rsidRDefault="00E84E5D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Організовує та координує роботу тематичних товариств студентів (гуртків, клубів, секцій тощо) наукового, технічного, культурного та спортивного спрямування.</w:t>
      </w:r>
    </w:p>
    <w:p w14:paraId="1C6577C3" w14:textId="3CE6841D" w:rsidR="00E84E5D" w:rsidRPr="00EF0D7C" w:rsidRDefault="00E84E5D" w:rsidP="00EF0D7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Координує розробку та удосконалення нормативної бази Університету за навчально-виховним </w:t>
      </w:r>
      <w:r w:rsidR="00A216EA"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та навчально</w:t>
      </w:r>
      <w:r w:rsidR="009956A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-</w:t>
      </w:r>
      <w:r w:rsidR="00A216EA"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організаційним </w:t>
      </w:r>
      <w:r w:rsidRPr="00EF0D7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напрямом.</w:t>
      </w:r>
    </w:p>
    <w:p w14:paraId="4837D9CA" w14:textId="77777777" w:rsidR="00920427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Укладає угоди з роботодавцями про дуальну підготовку студентів Університету відповідно до вимог ринку праці. </w:t>
      </w:r>
    </w:p>
    <w:p w14:paraId="360924A6" w14:textId="77777777" w:rsidR="00581A72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Погоджує кошториси вартості освітніх та додаткових освітніх послуг.</w:t>
      </w:r>
    </w:p>
    <w:p w14:paraId="17753206" w14:textId="3C8D5DA1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Забезпечує своєчасну і достовірну підготовку і подання звітності щодо освітньої діяльності Університету</w:t>
      </w:r>
      <w:r w:rsidR="0042131B" w:rsidRPr="00EF0D7C">
        <w:rPr>
          <w:sz w:val="28"/>
          <w:szCs w:val="28"/>
        </w:rPr>
        <w:t>.</w:t>
      </w:r>
      <w:r w:rsidRPr="00EF0D7C">
        <w:rPr>
          <w:sz w:val="28"/>
          <w:szCs w:val="28"/>
        </w:rPr>
        <w:t xml:space="preserve"> </w:t>
      </w:r>
    </w:p>
    <w:p w14:paraId="40DDD898" w14:textId="3861BCE5" w:rsidR="00A216EA" w:rsidRDefault="00A216EA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Взаємодіє з Міністерством освіти і науки України стосовно освітньої </w:t>
      </w:r>
      <w:r w:rsidRPr="00EF0D7C">
        <w:rPr>
          <w:rStyle w:val="FontStyle21"/>
          <w:sz w:val="28"/>
          <w:szCs w:val="28"/>
        </w:rPr>
        <w:lastRenderedPageBreak/>
        <w:t>діяльності Університету.</w:t>
      </w:r>
    </w:p>
    <w:p w14:paraId="18985D7C" w14:textId="77777777" w:rsidR="001649D1" w:rsidRPr="00EF0D7C" w:rsidRDefault="001649D1" w:rsidP="001649D1">
      <w:pPr>
        <w:pStyle w:val="a3"/>
        <w:spacing w:line="360" w:lineRule="auto"/>
        <w:ind w:left="709"/>
        <w:jc w:val="both"/>
        <w:rPr>
          <w:rStyle w:val="FontStyle21"/>
          <w:sz w:val="28"/>
          <w:szCs w:val="28"/>
        </w:rPr>
      </w:pPr>
    </w:p>
    <w:p w14:paraId="060CDD0F" w14:textId="31A271CC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Здійснює взаємодію з профспілковою організацією </w:t>
      </w:r>
      <w:r w:rsidR="00D00746" w:rsidRPr="00EF0D7C">
        <w:rPr>
          <w:sz w:val="28"/>
          <w:szCs w:val="28"/>
        </w:rPr>
        <w:t>Університету</w:t>
      </w:r>
      <w:r w:rsidRPr="00EF0D7C">
        <w:rPr>
          <w:sz w:val="28"/>
          <w:szCs w:val="28"/>
        </w:rPr>
        <w:t>, органами студентського самоврядування, науковими товариствами студентів та аспірантів, молодіжними громадськими організаціями.</w:t>
      </w:r>
    </w:p>
    <w:p w14:paraId="368949DD" w14:textId="77777777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Опрацьовує звернення громадян та веде персональний прийом громадян відповідно до законодавства про звернення громадян. </w:t>
      </w:r>
      <w:bookmarkStart w:id="2" w:name="_Hlk118472054"/>
    </w:p>
    <w:p w14:paraId="4BE36CB7" w14:textId="37903679" w:rsidR="00581A72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9C2BE6">
        <w:rPr>
          <w:rStyle w:val="FontStyle21"/>
          <w:sz w:val="28"/>
          <w:szCs w:val="28"/>
        </w:rPr>
        <w:t xml:space="preserve">Здійснює заходи із запобігання корупції та конфлікту інтересів у підпорядкованих підрозділах, дотримується антикорупційної програми університету. </w:t>
      </w:r>
      <w:bookmarkStart w:id="3" w:name="_Hlk192276180"/>
      <w:r w:rsidRPr="004B46F5">
        <w:rPr>
          <w:rStyle w:val="FontStyle21"/>
          <w:sz w:val="28"/>
          <w:szCs w:val="28"/>
        </w:rPr>
        <w:t>Співпрацює з уповноваженою особою з питань за</w:t>
      </w:r>
      <w:r w:rsidR="0042131B" w:rsidRPr="004B46F5">
        <w:rPr>
          <w:rStyle w:val="FontStyle21"/>
          <w:sz w:val="28"/>
          <w:szCs w:val="28"/>
        </w:rPr>
        <w:t>побігання та виявлення корупції</w:t>
      </w:r>
      <w:r w:rsidR="006133D8" w:rsidRPr="004B46F5">
        <w:rPr>
          <w:rStyle w:val="FontStyle21"/>
          <w:sz w:val="28"/>
          <w:szCs w:val="28"/>
        </w:rPr>
        <w:t>.</w:t>
      </w:r>
    </w:p>
    <w:p w14:paraId="32869D65" w14:textId="1D1013F2" w:rsidR="0014327A" w:rsidRPr="004B46F5" w:rsidRDefault="0014327A" w:rsidP="004B46F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14327A">
        <w:rPr>
          <w:rFonts w:eastAsia="Times New Roman"/>
          <w:sz w:val="28"/>
          <w:szCs w:val="28"/>
          <w:lang w:eastAsia="ru-RU"/>
        </w:rPr>
        <w:t>Організовує роботу щодо виконання вимог органів державного нагляду (контролю) у сфері її відповідальності.</w:t>
      </w:r>
    </w:p>
    <w:bookmarkEnd w:id="2"/>
    <w:bookmarkEnd w:id="3"/>
    <w:p w14:paraId="6ECE829E" w14:textId="77777777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 xml:space="preserve">Виконує інші обов'язки, передбачені законодавством та розпорядженнями ректора, а також несе відповідальність за їх невиконання або неналежне виконання. </w:t>
      </w:r>
    </w:p>
    <w:p w14:paraId="0375D4F3" w14:textId="77777777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 xml:space="preserve">Забезпечує контроль та несе персональну відповідальність за дотриманням працівниками підпорядкованих структурних підрозділів законності, трудової та фінансово-господарської дисципліни та з питань захисту інформації, зокрема інформації з обмеженим доступом </w:t>
      </w:r>
      <w:r w:rsidRPr="00EF0D7C">
        <w:rPr>
          <w:sz w:val="28"/>
          <w:szCs w:val="28"/>
        </w:rPr>
        <w:t>в межах своїх функціональних обов’язків</w:t>
      </w:r>
      <w:r w:rsidRPr="00EF0D7C">
        <w:rPr>
          <w:rStyle w:val="FontStyle21"/>
          <w:sz w:val="28"/>
          <w:szCs w:val="28"/>
        </w:rPr>
        <w:t>.</w:t>
      </w:r>
    </w:p>
    <w:p w14:paraId="5A7710F8" w14:textId="77777777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У межах своєї компетенції за дорученням ректора представляє Університет у центральних та місцевих органах влади, підприємствах, установах, організаціях, перед фізичними особами.</w:t>
      </w:r>
    </w:p>
    <w:p w14:paraId="24D2D7C2" w14:textId="77777777" w:rsidR="0042131B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Style w:val="FontStyle21"/>
          <w:sz w:val="28"/>
          <w:szCs w:val="28"/>
        </w:rPr>
      </w:pPr>
      <w:r w:rsidRPr="00EF0D7C">
        <w:rPr>
          <w:rStyle w:val="FontStyle21"/>
          <w:sz w:val="28"/>
          <w:szCs w:val="28"/>
        </w:rPr>
        <w:t>Підписує за дорученням ректора документи, зокрема, але не виключно договори, листи, накази та розпорядження.</w:t>
      </w:r>
    </w:p>
    <w:p w14:paraId="47ABE2E6" w14:textId="77777777" w:rsidR="00581A72" w:rsidRPr="00EF0D7C" w:rsidRDefault="00581A72" w:rsidP="00EF0D7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0D7C">
        <w:rPr>
          <w:sz w:val="28"/>
          <w:szCs w:val="28"/>
        </w:rPr>
        <w:t>Звітує перед Вченою радою Університету за напрямом своєї роботи.</w:t>
      </w:r>
    </w:p>
    <w:sectPr w:rsidR="00581A72" w:rsidRPr="00EF0D7C" w:rsidSect="00B121B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D53F4"/>
    <w:multiLevelType w:val="hybridMultilevel"/>
    <w:tmpl w:val="AC1EAA70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4F4"/>
    <w:multiLevelType w:val="hybridMultilevel"/>
    <w:tmpl w:val="3F865218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05A5"/>
    <w:multiLevelType w:val="multilevel"/>
    <w:tmpl w:val="042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44B046B"/>
    <w:multiLevelType w:val="hybridMultilevel"/>
    <w:tmpl w:val="B9EC0B92"/>
    <w:lvl w:ilvl="0" w:tplc="2CAC21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D253142"/>
    <w:multiLevelType w:val="hybridMultilevel"/>
    <w:tmpl w:val="2D9AE702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0620C"/>
    <w:multiLevelType w:val="hybridMultilevel"/>
    <w:tmpl w:val="82A21D82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A21B0"/>
    <w:multiLevelType w:val="hybridMultilevel"/>
    <w:tmpl w:val="57DAA034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B0642"/>
    <w:multiLevelType w:val="hybridMultilevel"/>
    <w:tmpl w:val="CD189020"/>
    <w:lvl w:ilvl="0" w:tplc="7C540A12">
      <w:start w:val="18"/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2F55725"/>
    <w:multiLevelType w:val="hybridMultilevel"/>
    <w:tmpl w:val="A17C8600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87B32"/>
    <w:multiLevelType w:val="hybridMultilevel"/>
    <w:tmpl w:val="CF4C1396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83CB0"/>
    <w:multiLevelType w:val="hybridMultilevel"/>
    <w:tmpl w:val="B3FE9C56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82A74"/>
    <w:multiLevelType w:val="hybridMultilevel"/>
    <w:tmpl w:val="A5E849BC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F31C3"/>
    <w:multiLevelType w:val="hybridMultilevel"/>
    <w:tmpl w:val="B3D22820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F6831"/>
    <w:multiLevelType w:val="hybridMultilevel"/>
    <w:tmpl w:val="FC8ADCF4"/>
    <w:lvl w:ilvl="0" w:tplc="173EF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0"/>
  </w:num>
  <w:num w:numId="7">
    <w:abstractNumId w:val="9"/>
  </w:num>
  <w:num w:numId="8">
    <w:abstractNumId w:val="1"/>
  </w:num>
  <w:num w:numId="9">
    <w:abstractNumId w:val="11"/>
  </w:num>
  <w:num w:numId="10">
    <w:abstractNumId w:val="14"/>
  </w:num>
  <w:num w:numId="11">
    <w:abstractNumId w:val="6"/>
  </w:num>
  <w:num w:numId="12">
    <w:abstractNumId w:val="13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A72"/>
    <w:rsid w:val="000424E4"/>
    <w:rsid w:val="00127D39"/>
    <w:rsid w:val="001357DD"/>
    <w:rsid w:val="0014327A"/>
    <w:rsid w:val="001649D1"/>
    <w:rsid w:val="00184DCD"/>
    <w:rsid w:val="00230CB6"/>
    <w:rsid w:val="00241583"/>
    <w:rsid w:val="002D1570"/>
    <w:rsid w:val="002F534E"/>
    <w:rsid w:val="003A16CD"/>
    <w:rsid w:val="003D5515"/>
    <w:rsid w:val="003F333C"/>
    <w:rsid w:val="003F7AD1"/>
    <w:rsid w:val="0042131B"/>
    <w:rsid w:val="004B46F5"/>
    <w:rsid w:val="00581A72"/>
    <w:rsid w:val="006133D8"/>
    <w:rsid w:val="006C2920"/>
    <w:rsid w:val="006D04AB"/>
    <w:rsid w:val="00801D37"/>
    <w:rsid w:val="008249BC"/>
    <w:rsid w:val="00876FCA"/>
    <w:rsid w:val="00891DCD"/>
    <w:rsid w:val="008E4C49"/>
    <w:rsid w:val="00920427"/>
    <w:rsid w:val="009956A8"/>
    <w:rsid w:val="009C2BE6"/>
    <w:rsid w:val="00A16D14"/>
    <w:rsid w:val="00A216EA"/>
    <w:rsid w:val="00B121BF"/>
    <w:rsid w:val="00B72C69"/>
    <w:rsid w:val="00B961FC"/>
    <w:rsid w:val="00BC6AA9"/>
    <w:rsid w:val="00C23D58"/>
    <w:rsid w:val="00C57514"/>
    <w:rsid w:val="00CC3D2C"/>
    <w:rsid w:val="00CE0399"/>
    <w:rsid w:val="00D00746"/>
    <w:rsid w:val="00D06AC7"/>
    <w:rsid w:val="00D93E5C"/>
    <w:rsid w:val="00DF36CB"/>
    <w:rsid w:val="00E84E5D"/>
    <w:rsid w:val="00EF0D7C"/>
    <w:rsid w:val="00E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119C"/>
  <w15:chartTrackingRefBased/>
  <w15:docId w15:val="{3E489531-FF82-47DC-A9B6-96368515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A72"/>
  </w:style>
  <w:style w:type="paragraph" w:styleId="1">
    <w:name w:val="heading 1"/>
    <w:basedOn w:val="a"/>
    <w:next w:val="a"/>
    <w:link w:val="10"/>
    <w:uiPriority w:val="9"/>
    <w:qFormat/>
    <w:rsid w:val="00581A72"/>
    <w:pPr>
      <w:keepNext/>
      <w:keepLines/>
      <w:numPr>
        <w:numId w:val="3"/>
      </w:numPr>
      <w:spacing w:before="480" w:after="0" w:line="276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81A72"/>
    <w:pPr>
      <w:keepNext/>
      <w:keepLines/>
      <w:numPr>
        <w:ilvl w:val="1"/>
        <w:numId w:val="3"/>
      </w:numPr>
      <w:spacing w:before="200" w:after="0" w:line="276" w:lineRule="auto"/>
      <w:ind w:left="576"/>
      <w:jc w:val="both"/>
      <w:outlineLvl w:val="1"/>
    </w:pPr>
    <w:rPr>
      <w:rFonts w:ascii="Times New Roman" w:eastAsiaTheme="majorEastAsia" w:hAnsi="Times New Roman" w:cstheme="majorBidi"/>
      <w:bCs/>
      <w:sz w:val="28"/>
      <w:szCs w:val="26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81A72"/>
    <w:pPr>
      <w:keepNext/>
      <w:keepLines/>
      <w:numPr>
        <w:ilvl w:val="2"/>
        <w:numId w:val="3"/>
      </w:numPr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A72"/>
    <w:pPr>
      <w:keepNext/>
      <w:keepLines/>
      <w:numPr>
        <w:ilvl w:val="3"/>
        <w:numId w:val="3"/>
      </w:num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A72"/>
    <w:pPr>
      <w:keepNext/>
      <w:keepLines/>
      <w:numPr>
        <w:ilvl w:val="4"/>
        <w:numId w:val="3"/>
      </w:numPr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A72"/>
    <w:pPr>
      <w:keepNext/>
      <w:keepLines/>
      <w:numPr>
        <w:ilvl w:val="5"/>
        <w:numId w:val="3"/>
      </w:numPr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A72"/>
    <w:pPr>
      <w:keepNext/>
      <w:keepLines/>
      <w:numPr>
        <w:ilvl w:val="6"/>
        <w:numId w:val="3"/>
      </w:numPr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A72"/>
    <w:pPr>
      <w:keepNext/>
      <w:keepLines/>
      <w:numPr>
        <w:ilvl w:val="7"/>
        <w:numId w:val="3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A72"/>
    <w:pPr>
      <w:keepNext/>
      <w:keepLines/>
      <w:numPr>
        <w:ilvl w:val="8"/>
        <w:numId w:val="3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uiPriority w:val="99"/>
    <w:rsid w:val="00581A72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81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581A72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581A7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581A72"/>
    <w:pPr>
      <w:widowControl w:val="0"/>
      <w:spacing w:after="210" w:line="25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sid w:val="00581A72"/>
    <w:rPr>
      <w:rFonts w:ascii="Times New Roman" w:hAnsi="Times New Roman" w:cs="Times New Roman"/>
      <w:spacing w:val="1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81A72"/>
    <w:rPr>
      <w:rFonts w:ascii="Times New Roman" w:eastAsiaTheme="majorEastAsia" w:hAnsi="Times New Roman" w:cstheme="majorBidi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581A72"/>
    <w:rPr>
      <w:rFonts w:ascii="Times New Roman" w:eastAsiaTheme="majorEastAsia" w:hAnsi="Times New Roman" w:cstheme="majorBidi"/>
      <w:bCs/>
      <w:sz w:val="28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581A72"/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581A72"/>
    <w:rPr>
      <w:rFonts w:asciiTheme="majorHAnsi" w:eastAsiaTheme="majorEastAsia" w:hAnsiTheme="majorHAnsi" w:cstheme="majorBidi"/>
      <w:b/>
      <w:bCs/>
      <w:i/>
      <w:iCs/>
      <w:color w:val="5B9BD5" w:themeColor="accent1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581A72"/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581A72"/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581A72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581A7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581A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/>
    </w:rPr>
  </w:style>
  <w:style w:type="character" w:customStyle="1" w:styleId="rvts0">
    <w:name w:val="rvts0"/>
    <w:basedOn w:val="a0"/>
    <w:rsid w:val="00581A72"/>
  </w:style>
  <w:style w:type="character" w:customStyle="1" w:styleId="a5">
    <w:name w:val="Другое_"/>
    <w:basedOn w:val="a0"/>
    <w:link w:val="a6"/>
    <w:rsid w:val="00581A72"/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Другое"/>
    <w:basedOn w:val="a"/>
    <w:link w:val="a5"/>
    <w:rsid w:val="00581A72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D0074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0074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0074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0074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0074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0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0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1338</Words>
  <Characters>7627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Marina</cp:lastModifiedBy>
  <cp:revision>2</cp:revision>
  <dcterms:created xsi:type="dcterms:W3CDTF">2025-03-10T09:45:00Z</dcterms:created>
  <dcterms:modified xsi:type="dcterms:W3CDTF">2025-03-10T09:45:00Z</dcterms:modified>
</cp:coreProperties>
</file>