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5CC88" w14:textId="40A42177" w:rsidR="004F5E15" w:rsidRPr="004F5E15" w:rsidRDefault="004F5E15" w:rsidP="00CD598A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4F5E15">
        <w:rPr>
          <w:rFonts w:ascii="Times New Roman" w:eastAsia="Calibri" w:hAnsi="Times New Roman"/>
          <w:sz w:val="28"/>
          <w:szCs w:val="28"/>
        </w:rPr>
        <w:t xml:space="preserve">Додаток </w:t>
      </w:r>
      <w:r w:rsidR="0060075B">
        <w:rPr>
          <w:rFonts w:ascii="Times New Roman" w:eastAsia="Calibri" w:hAnsi="Times New Roman"/>
          <w:sz w:val="28"/>
          <w:szCs w:val="28"/>
        </w:rPr>
        <w:t>2</w:t>
      </w:r>
    </w:p>
    <w:p w14:paraId="1EA58898" w14:textId="77777777" w:rsidR="00CD598A" w:rsidRDefault="004F5E15" w:rsidP="00CD598A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4F5E15">
        <w:rPr>
          <w:rFonts w:ascii="Times New Roman" w:eastAsia="Calibri" w:hAnsi="Times New Roman"/>
          <w:sz w:val="28"/>
          <w:szCs w:val="28"/>
        </w:rPr>
        <w:t>до наказу «Про навчально-науков</w:t>
      </w:r>
      <w:r w:rsidR="00CD598A">
        <w:rPr>
          <w:rFonts w:ascii="Times New Roman" w:eastAsia="Calibri" w:hAnsi="Times New Roman"/>
          <w:sz w:val="28"/>
          <w:szCs w:val="28"/>
        </w:rPr>
        <w:t>у</w:t>
      </w:r>
      <w:r w:rsidRPr="004F5E15">
        <w:rPr>
          <w:rFonts w:ascii="Times New Roman" w:eastAsia="Calibri" w:hAnsi="Times New Roman"/>
          <w:sz w:val="28"/>
          <w:szCs w:val="28"/>
        </w:rPr>
        <w:t xml:space="preserve"> лабораторі</w:t>
      </w:r>
      <w:r w:rsidR="00CD598A">
        <w:rPr>
          <w:rFonts w:ascii="Times New Roman" w:eastAsia="Calibri" w:hAnsi="Times New Roman"/>
          <w:sz w:val="28"/>
          <w:szCs w:val="28"/>
        </w:rPr>
        <w:t>ю</w:t>
      </w:r>
      <w:r w:rsidRPr="004F5E15">
        <w:rPr>
          <w:rFonts w:ascii="Times New Roman" w:eastAsia="Calibri" w:hAnsi="Times New Roman"/>
          <w:sz w:val="28"/>
          <w:szCs w:val="28"/>
        </w:rPr>
        <w:t xml:space="preserve"> інформаційної </w:t>
      </w:r>
    </w:p>
    <w:p w14:paraId="67767B1E" w14:textId="1C26FC30" w:rsidR="0013481C" w:rsidRPr="008C3058" w:rsidRDefault="004F5E15" w:rsidP="00CD598A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4F5E15">
        <w:rPr>
          <w:rFonts w:ascii="Times New Roman" w:eastAsia="Calibri" w:hAnsi="Times New Roman"/>
          <w:sz w:val="28"/>
          <w:szCs w:val="28"/>
        </w:rPr>
        <w:t>підтримки досліджень та людиноцентричного штучного інтелекту факультету соціології і права КПІ ім. Ігоря Сікорського»</w:t>
      </w:r>
    </w:p>
    <w:p w14:paraId="475E1F6A" w14:textId="77777777" w:rsidR="00AA07B4" w:rsidRPr="008C3058" w:rsidRDefault="00AA07B4" w:rsidP="00BA6520">
      <w:pPr>
        <w:shd w:val="clear" w:color="auto" w:fill="FFFFFF"/>
        <w:spacing w:after="0" w:line="276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0E80678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604CDEB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00090A5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75DF8F10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1C804DA1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012EE180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7E8D8DF7" w14:textId="77777777" w:rsidR="00FF512F" w:rsidRDefault="00FF512F" w:rsidP="00B077DF">
      <w:pPr>
        <w:pStyle w:val="20"/>
        <w:spacing w:after="0" w:line="276" w:lineRule="auto"/>
        <w:ind w:firstLine="720"/>
        <w:jc w:val="center"/>
        <w:rPr>
          <w:b/>
          <w:bCs/>
          <w:i/>
          <w:sz w:val="28"/>
          <w:szCs w:val="28"/>
          <w:lang w:val="ru-RU"/>
        </w:rPr>
      </w:pPr>
    </w:p>
    <w:p w14:paraId="178C2BDA" w14:textId="77777777" w:rsidR="00FF512F" w:rsidRDefault="00FF512F" w:rsidP="00B077DF">
      <w:pPr>
        <w:pStyle w:val="20"/>
        <w:spacing w:after="0" w:line="276" w:lineRule="auto"/>
        <w:ind w:firstLine="720"/>
        <w:jc w:val="center"/>
        <w:rPr>
          <w:b/>
          <w:bCs/>
          <w:i/>
          <w:sz w:val="28"/>
          <w:szCs w:val="28"/>
          <w:lang w:val="ru-RU"/>
        </w:rPr>
      </w:pPr>
    </w:p>
    <w:p w14:paraId="777B1798" w14:textId="77777777" w:rsidR="00FF512F" w:rsidRDefault="00FF512F" w:rsidP="00B077DF">
      <w:pPr>
        <w:pStyle w:val="20"/>
        <w:spacing w:after="0" w:line="276" w:lineRule="auto"/>
        <w:ind w:firstLine="720"/>
        <w:jc w:val="center"/>
        <w:rPr>
          <w:b/>
          <w:bCs/>
          <w:i/>
          <w:sz w:val="28"/>
          <w:szCs w:val="28"/>
          <w:lang w:val="ru-RU"/>
        </w:rPr>
      </w:pPr>
    </w:p>
    <w:p w14:paraId="48451469" w14:textId="77777777" w:rsidR="00AA07B4" w:rsidRPr="00662CEC" w:rsidRDefault="00AA07B4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>ПОЛОЖЕННЯ</w:t>
      </w:r>
    </w:p>
    <w:p w14:paraId="432D1650" w14:textId="77777777" w:rsidR="001E0967" w:rsidRDefault="00AA07B4" w:rsidP="00662CEC">
      <w:pPr>
        <w:spacing w:after="0" w:line="276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62CEC">
        <w:rPr>
          <w:rFonts w:ascii="Times New Roman" w:hAnsi="Times New Roman"/>
          <w:b/>
          <w:bCs/>
          <w:iCs/>
          <w:sz w:val="28"/>
          <w:szCs w:val="28"/>
        </w:rPr>
        <w:t>ПРО НАВЧАЛЬН</w:t>
      </w:r>
      <w:r w:rsidR="00E802CB" w:rsidRPr="00662CEC">
        <w:rPr>
          <w:rFonts w:ascii="Times New Roman" w:hAnsi="Times New Roman"/>
          <w:b/>
          <w:bCs/>
          <w:iCs/>
          <w:sz w:val="28"/>
          <w:szCs w:val="28"/>
        </w:rPr>
        <w:t>О-НАУКОВУ</w:t>
      </w:r>
      <w:r w:rsidRPr="00662CEC">
        <w:rPr>
          <w:rFonts w:ascii="Times New Roman" w:hAnsi="Times New Roman"/>
          <w:b/>
          <w:bCs/>
          <w:iCs/>
          <w:sz w:val="28"/>
          <w:szCs w:val="28"/>
        </w:rPr>
        <w:t xml:space="preserve"> ЛАБОРАТОРІЮ </w:t>
      </w:r>
    </w:p>
    <w:p w14:paraId="5BAAF61E" w14:textId="38558070" w:rsidR="00AA07B4" w:rsidRPr="00662CEC" w:rsidRDefault="0085320B" w:rsidP="00662CEC">
      <w:pPr>
        <w:spacing w:after="0" w:line="276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85320B">
        <w:rPr>
          <w:rFonts w:ascii="Times New Roman" w:hAnsi="Times New Roman"/>
          <w:b/>
          <w:bCs/>
          <w:iCs/>
          <w:sz w:val="28"/>
          <w:szCs w:val="28"/>
        </w:rPr>
        <w:t xml:space="preserve">ІНФОРМАЦІЙНОЇ ПІДТРИМКИ ДОСЛІДЖЕНЬ ТА </w:t>
      </w:r>
      <w:r w:rsidRPr="00662CEC">
        <w:rPr>
          <w:rFonts w:ascii="Times New Roman" w:hAnsi="Times New Roman"/>
          <w:b/>
          <w:bCs/>
          <w:iCs/>
          <w:sz w:val="28"/>
          <w:szCs w:val="28"/>
        </w:rPr>
        <w:t xml:space="preserve">ЛЮДИНОЦЕНТРИЧНОГО </w:t>
      </w:r>
      <w:r w:rsidR="00F35345" w:rsidRPr="00662CEC">
        <w:rPr>
          <w:rFonts w:ascii="Times New Roman" w:hAnsi="Times New Roman"/>
          <w:b/>
          <w:bCs/>
          <w:iCs/>
          <w:sz w:val="28"/>
          <w:szCs w:val="28"/>
        </w:rPr>
        <w:t>ШТУЧНОГО ІНТЕЛЕКТУ</w:t>
      </w:r>
    </w:p>
    <w:p w14:paraId="3DA18ADE" w14:textId="3197CB47" w:rsidR="00AA07B4" w:rsidRPr="00662CEC" w:rsidRDefault="00F35345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>ФАКУЛЬТЕТУ СОЦІОЛОГІЇ І ПРАВА</w:t>
      </w:r>
    </w:p>
    <w:p w14:paraId="7959437B" w14:textId="77777777" w:rsidR="00AA07B4" w:rsidRPr="00662CEC" w:rsidRDefault="00AA07B4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 xml:space="preserve">НАЦІОНАЛЬНОГО ТЕХНІЧНОГО УНІВЕРСИТЕТУ УКРАЇНИ «КИЇВСЬКИЙ ПОЛІТЕХНІЧНИЙ ІНСТИТУТ </w:t>
      </w:r>
    </w:p>
    <w:p w14:paraId="707EC7E8" w14:textId="77777777" w:rsidR="00AA07B4" w:rsidRPr="00662CEC" w:rsidRDefault="00AA07B4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>ІМЕНІ ІГОРЯ СІКОРСЬКОГО»</w:t>
      </w:r>
    </w:p>
    <w:p w14:paraId="4AC803CB" w14:textId="77777777" w:rsidR="00AA07B4" w:rsidRPr="00662CEC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14:paraId="76466DF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6F59A2A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727F36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B2A94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16408C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FB716A6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DECA55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A8FB594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635A05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256196E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C1A5E49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A001BD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76FAD1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25027E4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8173C2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E6C8F32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5BE4CE1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08F7308" w14:textId="77777777" w:rsidR="00662CEC" w:rsidRDefault="00662CEC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</w:p>
    <w:p w14:paraId="7F4B1BB1" w14:textId="2ECC4E75" w:rsidR="001B19FB" w:rsidRPr="00662CEC" w:rsidRDefault="008C3392" w:rsidP="001E0967">
      <w:pPr>
        <w:pStyle w:val="20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  <w:r>
        <w:rPr>
          <w:b/>
          <w:bCs/>
          <w:iCs/>
          <w:sz w:val="28"/>
          <w:szCs w:val="28"/>
          <w:lang w:val="ru-RU"/>
        </w:rPr>
        <w:t>КИЇВ 2025</w:t>
      </w:r>
    </w:p>
    <w:p w14:paraId="453C84ED" w14:textId="275E3704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lastRenderedPageBreak/>
        <w:t>1. ЗАГАЛЬНІ ПОЛОЖЕННЯ</w:t>
      </w:r>
    </w:p>
    <w:p w14:paraId="3DC44FB0" w14:textId="7FD9D81D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1.1. Це положення визначає функції та статус навчально</w:t>
      </w:r>
      <w:r w:rsidR="00E802CB">
        <w:rPr>
          <w:rFonts w:ascii="Times New Roman" w:hAnsi="Times New Roman"/>
          <w:sz w:val="28"/>
          <w:szCs w:val="28"/>
        </w:rPr>
        <w:t>-наукової</w:t>
      </w:r>
      <w:r w:rsidRPr="00942383">
        <w:rPr>
          <w:rFonts w:ascii="Times New Roman" w:hAnsi="Times New Roman"/>
          <w:sz w:val="28"/>
          <w:szCs w:val="28"/>
        </w:rPr>
        <w:t xml:space="preserve"> лабораторії</w:t>
      </w:r>
      <w:r w:rsidR="0085320B">
        <w:rPr>
          <w:rFonts w:ascii="Times New Roman" w:hAnsi="Times New Roman"/>
          <w:sz w:val="28"/>
          <w:szCs w:val="28"/>
        </w:rPr>
        <w:t xml:space="preserve"> </w:t>
      </w:r>
      <w:r w:rsidR="0085320B" w:rsidRPr="0085320B">
        <w:rPr>
          <w:rFonts w:ascii="Times New Roman" w:hAnsi="Times New Roman"/>
          <w:iCs/>
          <w:sz w:val="28"/>
          <w:szCs w:val="28"/>
        </w:rPr>
        <w:t>інформаційної підтримки досліджень та</w:t>
      </w:r>
      <w:r w:rsidR="0085320B" w:rsidRPr="00942383">
        <w:rPr>
          <w:rFonts w:ascii="Times New Roman" w:hAnsi="Times New Roman"/>
          <w:sz w:val="28"/>
          <w:szCs w:val="28"/>
        </w:rPr>
        <w:t xml:space="preserve"> </w:t>
      </w:r>
      <w:r w:rsidR="00F35345">
        <w:rPr>
          <w:rFonts w:ascii="Times New Roman" w:hAnsi="Times New Roman"/>
          <w:sz w:val="28"/>
          <w:szCs w:val="28"/>
        </w:rPr>
        <w:t>людиноцентричного штучного інтелекту</w:t>
      </w:r>
      <w:r w:rsidRPr="00942383">
        <w:rPr>
          <w:rFonts w:ascii="Times New Roman" w:hAnsi="Times New Roman"/>
        </w:rPr>
        <w:t xml:space="preserve"> </w:t>
      </w:r>
      <w:r w:rsidR="00F35345">
        <w:rPr>
          <w:rFonts w:ascii="Times New Roman" w:hAnsi="Times New Roman"/>
          <w:sz w:val="28"/>
          <w:szCs w:val="28"/>
        </w:rPr>
        <w:t>факультету соціології і права</w:t>
      </w:r>
      <w:r w:rsidRPr="00942383">
        <w:rPr>
          <w:rFonts w:ascii="Times New Roman" w:hAnsi="Times New Roman"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 (далі – лабораторія).</w:t>
      </w:r>
    </w:p>
    <w:p w14:paraId="2F31F9BE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1.2. Рішення про створення, реорганізацію, ліквідацію лабораторії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sz w:val="28"/>
        </w:rPr>
        <w:t>.</w:t>
      </w:r>
    </w:p>
    <w:p w14:paraId="2B46A998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1.3. У своїй діяльності лабораторія керується Конституцією України, законами, іншими нормативно-правовими актами України й нормативною базою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Сікорського.</w:t>
      </w:r>
    </w:p>
    <w:p w14:paraId="50E4EF34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1.4. Зміни</w:t>
      </w:r>
      <w:r w:rsidRPr="00942383">
        <w:rPr>
          <w:rFonts w:ascii="Times New Roman" w:hAnsi="Times New Roman"/>
          <w:bCs/>
          <w:sz w:val="28"/>
          <w:szCs w:val="28"/>
        </w:rPr>
        <w:t xml:space="preserve"> й доповнення до цього </w:t>
      </w:r>
      <w:r w:rsidR="00FF512F">
        <w:rPr>
          <w:rFonts w:ascii="Times New Roman" w:hAnsi="Times New Roman"/>
          <w:bCs/>
          <w:sz w:val="28"/>
          <w:szCs w:val="28"/>
        </w:rPr>
        <w:t>п</w:t>
      </w:r>
      <w:r w:rsidRPr="00942383">
        <w:rPr>
          <w:rFonts w:ascii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79B98690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5D6C38FF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2. ОСНОВНІ ЗАВДАННЯ ЛАБОРАТОРІЇ</w:t>
      </w:r>
    </w:p>
    <w:p w14:paraId="1BD3840D" w14:textId="619654EE" w:rsidR="00AA07B4" w:rsidRPr="00942383" w:rsidRDefault="00AA07B4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D7DB8">
        <w:rPr>
          <w:rFonts w:ascii="Times New Roman" w:hAnsi="Times New Roman"/>
          <w:bCs/>
          <w:sz w:val="28"/>
          <w:szCs w:val="28"/>
        </w:rPr>
        <w:t xml:space="preserve">2.1. Проведення навчальної, наукової та інноваційної діяльності, спрямованої на </w:t>
      </w:r>
      <w:r w:rsidR="007F4709" w:rsidRPr="009D7DB8">
        <w:rPr>
          <w:rFonts w:ascii="Times New Roman" w:hAnsi="Times New Roman"/>
          <w:bCs/>
          <w:sz w:val="28"/>
          <w:szCs w:val="28"/>
        </w:rPr>
        <w:t>вирішення актуальних науково-практичних завдань із врахуванням специфічних потреб людини</w:t>
      </w:r>
      <w:r w:rsidR="00BB7889" w:rsidRPr="009D7DB8">
        <w:rPr>
          <w:rFonts w:ascii="Times New Roman" w:hAnsi="Times New Roman"/>
          <w:bCs/>
          <w:sz w:val="28"/>
          <w:szCs w:val="28"/>
        </w:rPr>
        <w:t>, суспільства та держави</w:t>
      </w:r>
      <w:r w:rsidR="007F4709" w:rsidRPr="009D7DB8">
        <w:rPr>
          <w:rFonts w:ascii="Times New Roman" w:hAnsi="Times New Roman"/>
          <w:bCs/>
          <w:sz w:val="28"/>
          <w:szCs w:val="28"/>
        </w:rPr>
        <w:t xml:space="preserve">, що дозволяє </w:t>
      </w:r>
      <w:r w:rsidR="00F77F3E" w:rsidRPr="009D7DB8">
        <w:rPr>
          <w:rFonts w:ascii="Times New Roman" w:hAnsi="Times New Roman"/>
          <w:bCs/>
          <w:sz w:val="28"/>
          <w:szCs w:val="28"/>
        </w:rPr>
        <w:t>забезпечити етичне, відповідальне та недискримінаційне використання штучного інтелекту за допомогою прозорості, пояснюваності рішень, захисту прав людини, дотримання норм конфіденційності й соціальної справедливості</w:t>
      </w:r>
      <w:r w:rsidR="00F77F3E" w:rsidRPr="00F77F3E">
        <w:rPr>
          <w:rFonts w:ascii="Times New Roman" w:hAnsi="Times New Roman"/>
          <w:bCs/>
          <w:sz w:val="28"/>
          <w:szCs w:val="28"/>
        </w:rPr>
        <w:t>.</w:t>
      </w:r>
    </w:p>
    <w:p w14:paraId="1C7DB267" w14:textId="0B887548" w:rsidR="00AA07B4" w:rsidRPr="00942383" w:rsidRDefault="00AA07B4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2.2. Розроб</w:t>
      </w:r>
      <w:r w:rsidR="00D07A9A">
        <w:rPr>
          <w:rFonts w:ascii="Times New Roman" w:hAnsi="Times New Roman"/>
          <w:bCs/>
          <w:sz w:val="28"/>
          <w:szCs w:val="28"/>
        </w:rPr>
        <w:t>лення</w:t>
      </w:r>
      <w:r w:rsidRPr="00942383">
        <w:rPr>
          <w:rFonts w:ascii="Times New Roman" w:hAnsi="Times New Roman"/>
          <w:bCs/>
          <w:sz w:val="28"/>
          <w:szCs w:val="28"/>
        </w:rPr>
        <w:t xml:space="preserve"> та впровадження інноваційних рішень на основі результатів досліджень з метою підвищення ефективності підприємств, організацій та установ.</w:t>
      </w:r>
    </w:p>
    <w:p w14:paraId="1D31DE6E" w14:textId="25318BA4" w:rsidR="00AA07B4" w:rsidRPr="00942383" w:rsidRDefault="00AA07B4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2.3</w:t>
      </w:r>
      <w:r w:rsidRPr="00F82D30">
        <w:rPr>
          <w:rFonts w:ascii="Times New Roman" w:hAnsi="Times New Roman"/>
          <w:bCs/>
          <w:sz w:val="28"/>
          <w:szCs w:val="28"/>
        </w:rPr>
        <w:t xml:space="preserve">. Створення міждисциплінарних дослідницьких груп для вирішення проблем </w:t>
      </w:r>
      <w:r w:rsidR="00F82D30" w:rsidRPr="00F82D30">
        <w:rPr>
          <w:rFonts w:ascii="Times New Roman" w:hAnsi="Times New Roman"/>
          <w:bCs/>
          <w:sz w:val="28"/>
          <w:szCs w:val="28"/>
        </w:rPr>
        <w:t>у сфері штучного інтелекту, орієнтованих на пріоритет людини та суспільного блага.</w:t>
      </w:r>
    </w:p>
    <w:p w14:paraId="1D2EE09A" w14:textId="77777777" w:rsidR="00AA07B4" w:rsidRPr="00942383" w:rsidRDefault="00AA07B4" w:rsidP="005956A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2.4. Сприяння підвищенню якості підготовки здобувачів вищої освіти та здобувачів освітнього ступеня доктора філософії (PhD) за допомогою інтеграції наукових досліджень в освітній процес.</w:t>
      </w:r>
    </w:p>
    <w:p w14:paraId="2A6B4817" w14:textId="77777777" w:rsidR="00AA07B4" w:rsidRPr="00942383" w:rsidRDefault="00AA07B4" w:rsidP="005956A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2.5. Забезпечення умов для набуття здобувачами вищої освіти умінь і навичок науково-дослідницької роботи й застосування отриманих знань на практиці.</w:t>
      </w:r>
    </w:p>
    <w:p w14:paraId="70B97384" w14:textId="77777777" w:rsidR="00AA07B4" w:rsidRPr="00942383" w:rsidRDefault="00AA07B4" w:rsidP="005956A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2.6. Підготовка до видання збірників наукових праць, наукових журналів, монографій, посібників, підручників, довідників, необхідного дидактичного матеріалу та інших інформаційних документів за профілем лабораторії.</w:t>
      </w:r>
    </w:p>
    <w:p w14:paraId="15919501" w14:textId="77777777" w:rsidR="00AA07B4" w:rsidRPr="00942383" w:rsidRDefault="00AA07B4" w:rsidP="005956A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2.7. Впровадження результатів наукових досліджень у виробництво й освітній процес.</w:t>
      </w:r>
    </w:p>
    <w:p w14:paraId="0D0DF932" w14:textId="77777777" w:rsidR="00AA07B4" w:rsidRPr="00942383" w:rsidRDefault="00AA07B4" w:rsidP="005956A4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2.8. Забезпечення обліку, збереження, оновлення й поповнення навчально-матеріальної бази в межах компетенції відповідно до нормативних вимог.</w:t>
      </w:r>
    </w:p>
    <w:p w14:paraId="6C1D9E9F" w14:textId="1CF7C86B" w:rsidR="00AA07B4" w:rsidRDefault="00AA07B4" w:rsidP="00BA6520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lastRenderedPageBreak/>
        <w:t>2.9. Проведення іншої науково-виробничої й навчально-наукової діяльності, яка не суперечить чинному законо</w:t>
      </w:r>
      <w:r w:rsidR="0062061E">
        <w:rPr>
          <w:rFonts w:ascii="Times New Roman" w:hAnsi="Times New Roman"/>
          <w:bCs/>
          <w:sz w:val="28"/>
          <w:szCs w:val="28"/>
        </w:rPr>
        <w:t>да</w:t>
      </w:r>
      <w:r w:rsidRPr="00942383">
        <w:rPr>
          <w:rFonts w:ascii="Times New Roman" w:hAnsi="Times New Roman"/>
          <w:bCs/>
          <w:sz w:val="28"/>
          <w:szCs w:val="28"/>
        </w:rPr>
        <w:t>вству України.</w:t>
      </w:r>
    </w:p>
    <w:p w14:paraId="02AFAB7E" w14:textId="3B78CF27" w:rsidR="000E73C4" w:rsidRPr="001E0967" w:rsidRDefault="000E73C4" w:rsidP="00662CEC">
      <w:pPr>
        <w:spacing w:after="0"/>
        <w:ind w:firstLine="709"/>
        <w:jc w:val="both"/>
        <w:outlineLvl w:val="0"/>
        <w:rPr>
          <w:rFonts w:ascii="Times New Roman" w:hAnsi="Times New Roman"/>
          <w:spacing w:val="-6"/>
          <w:sz w:val="28"/>
          <w:szCs w:val="28"/>
        </w:rPr>
      </w:pPr>
      <w:r w:rsidRPr="001E0967">
        <w:rPr>
          <w:rFonts w:ascii="Times New Roman" w:hAnsi="Times New Roman"/>
          <w:spacing w:val="-6"/>
          <w:sz w:val="28"/>
          <w:szCs w:val="28"/>
        </w:rPr>
        <w:t>2.10.</w:t>
      </w:r>
      <w:r w:rsidR="00662CEC" w:rsidRPr="001E0967">
        <w:rPr>
          <w:rFonts w:ascii="Times New Roman" w:hAnsi="Times New Roman"/>
          <w:spacing w:val="-6"/>
          <w:sz w:val="28"/>
          <w:szCs w:val="28"/>
        </w:rPr>
        <w:t> </w:t>
      </w:r>
      <w:r w:rsidRPr="001E0967">
        <w:rPr>
          <w:rFonts w:ascii="Times New Roman" w:hAnsi="Times New Roman"/>
          <w:spacing w:val="-6"/>
          <w:sz w:val="28"/>
          <w:szCs w:val="28"/>
        </w:rPr>
        <w:t xml:space="preserve">Проведення навчальних курсів, семінарів, воркшопів, тренінгів і конференцій, спрямованих на розвиток компетентностей у галузі людиноцентричного штучного інтелекту серед </w:t>
      </w:r>
      <w:r w:rsidR="00662CEC" w:rsidRPr="001E0967">
        <w:rPr>
          <w:rFonts w:ascii="Times New Roman" w:hAnsi="Times New Roman"/>
          <w:spacing w:val="-6"/>
          <w:sz w:val="28"/>
          <w:szCs w:val="28"/>
        </w:rPr>
        <w:t>здобувачів вищої освіти</w:t>
      </w:r>
      <w:r w:rsidRPr="001E0967">
        <w:rPr>
          <w:rFonts w:ascii="Times New Roman" w:hAnsi="Times New Roman"/>
          <w:spacing w:val="-6"/>
          <w:sz w:val="28"/>
          <w:szCs w:val="28"/>
        </w:rPr>
        <w:t xml:space="preserve">, аспірантів, викладачів, </w:t>
      </w:r>
      <w:r w:rsidR="00662CEC" w:rsidRPr="001E0967">
        <w:rPr>
          <w:rFonts w:ascii="Times New Roman" w:hAnsi="Times New Roman"/>
          <w:spacing w:val="-6"/>
          <w:sz w:val="28"/>
          <w:szCs w:val="28"/>
        </w:rPr>
        <w:t>працівників КПІ ім. Ігоря Сікорського</w:t>
      </w:r>
      <w:r w:rsidRPr="001E0967">
        <w:rPr>
          <w:rFonts w:ascii="Times New Roman" w:hAnsi="Times New Roman"/>
          <w:spacing w:val="-6"/>
          <w:sz w:val="28"/>
          <w:szCs w:val="28"/>
        </w:rPr>
        <w:t>, інших стейкхолдерів</w:t>
      </w:r>
      <w:r w:rsidR="00662CEC" w:rsidRPr="001E0967">
        <w:rPr>
          <w:rFonts w:ascii="Times New Roman" w:hAnsi="Times New Roman"/>
          <w:spacing w:val="-6"/>
          <w:sz w:val="28"/>
          <w:szCs w:val="28"/>
        </w:rPr>
        <w:t>.</w:t>
      </w:r>
    </w:p>
    <w:p w14:paraId="3DD8283F" w14:textId="77777777" w:rsidR="00475D4D" w:rsidRDefault="00475D4D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5B2116" w14:textId="0F4DFC63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3. ФУНКЦІЇ ЛАБОРАТОРІЇ</w:t>
      </w:r>
    </w:p>
    <w:p w14:paraId="0E11356B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3.1. Організація й проведення наукових досліджень за профілем лабораторії.</w:t>
      </w:r>
    </w:p>
    <w:p w14:paraId="453AF6FA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3.2</w:t>
      </w:r>
      <w:r w:rsidRPr="00A052ED">
        <w:rPr>
          <w:rFonts w:ascii="Times New Roman" w:hAnsi="Times New Roman"/>
          <w:bCs/>
          <w:sz w:val="28"/>
          <w:szCs w:val="28"/>
        </w:rPr>
        <w:t>. </w:t>
      </w:r>
      <w:r w:rsidR="00597158" w:rsidRPr="00A052ED">
        <w:rPr>
          <w:rFonts w:ascii="Times New Roman" w:hAnsi="Times New Roman"/>
          <w:bCs/>
          <w:sz w:val="28"/>
          <w:szCs w:val="28"/>
        </w:rPr>
        <w:t>Інформаційна, технічна, науково-практична підтримка</w:t>
      </w:r>
      <w:r w:rsidR="00597158">
        <w:rPr>
          <w:rFonts w:ascii="Times New Roman" w:hAnsi="Times New Roman"/>
          <w:bCs/>
          <w:sz w:val="28"/>
          <w:szCs w:val="28"/>
        </w:rPr>
        <w:t xml:space="preserve"> </w:t>
      </w:r>
      <w:r w:rsidRPr="00942383">
        <w:rPr>
          <w:rFonts w:ascii="Times New Roman" w:hAnsi="Times New Roman"/>
          <w:bCs/>
          <w:sz w:val="28"/>
          <w:szCs w:val="28"/>
        </w:rPr>
        <w:t>та участь у міжнародних наукових проєктах і програмах, грантах, договорах на замовлення іноземних організацій та компаній.</w:t>
      </w:r>
    </w:p>
    <w:p w14:paraId="0221BC00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3.3. Залучення здобувачів вищої освіти й науково-педагогічних працівників КПІ ім. Ігоря Сікорського до виконання робіт і проведення досліджень.</w:t>
      </w:r>
    </w:p>
    <w:p w14:paraId="6336040B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3.4. Організація й участь у національних та міжнародних заходах (симпозіумах, конференціях, семінарах, круглих столах, нарадах та ін.), конкурсах, програмах, фондах тощо в межах завдань, що покладені на лабораторію.</w:t>
      </w:r>
    </w:p>
    <w:p w14:paraId="2A46151B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3.5. Залучення до співпраці профільних міжнародних і вітчизняних науково-дослідних центрів, університетів та інших організацій.</w:t>
      </w:r>
    </w:p>
    <w:p w14:paraId="5DA487FF" w14:textId="77777777" w:rsidR="00AA07B4" w:rsidRPr="00942383" w:rsidRDefault="00AA07B4" w:rsidP="005956A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3.6. Визначення форми організації освітнього процесу, здійснення освітнього процесу й ведення виховної роботи зі здобувачами вищої освіти.</w:t>
      </w:r>
    </w:p>
    <w:p w14:paraId="0C021DA7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3.7. Забезпечення умов для виконання кваліфікаційних робіт бакалаврів, магістрів і докторів філософії у межах наукових напрямів лабораторії, технічне супроводження при проведенні практичних та лабораторних робіт для здобувачів вищої освіти.</w:t>
      </w:r>
    </w:p>
    <w:p w14:paraId="4838453E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3.8. Супроводження розробки методичних та інших видань, організація видання навчально-методичної літератури.</w:t>
      </w:r>
    </w:p>
    <w:p w14:paraId="31C5307E" w14:textId="5B365E83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245E52">
        <w:rPr>
          <w:rFonts w:ascii="Times New Roman" w:hAnsi="Times New Roman"/>
          <w:bCs/>
          <w:sz w:val="28"/>
          <w:szCs w:val="28"/>
        </w:rPr>
        <w:t>3.9.</w:t>
      </w:r>
      <w:r w:rsidR="003802B0" w:rsidRPr="00245E52">
        <w:rPr>
          <w:rFonts w:ascii="Times New Roman" w:hAnsi="Times New Roman"/>
          <w:bCs/>
          <w:sz w:val="28"/>
          <w:szCs w:val="28"/>
        </w:rPr>
        <w:t> </w:t>
      </w:r>
      <w:r w:rsidRPr="00245E52">
        <w:rPr>
          <w:rFonts w:ascii="Times New Roman" w:hAnsi="Times New Roman"/>
          <w:bCs/>
          <w:sz w:val="28"/>
          <w:szCs w:val="28"/>
        </w:rPr>
        <w:t xml:space="preserve">Використання результатів наукових досліджень, які проводяться в лабораторії, для підвищення наукового й методичного рівня підготовки здобувачів вищої освіти, участь в організації роботи з розроблення навчальних планів, програм дисциплін і робочих програм кредитних модулів, участь у підготуванні здобувачів вищої освіти за профільними </w:t>
      </w:r>
      <w:r w:rsidR="00D9366E" w:rsidRPr="00245E52">
        <w:rPr>
          <w:rFonts w:ascii="Times New Roman" w:hAnsi="Times New Roman"/>
          <w:bCs/>
          <w:sz w:val="28"/>
          <w:szCs w:val="28"/>
        </w:rPr>
        <w:t xml:space="preserve">напрямками </w:t>
      </w:r>
      <w:r w:rsidR="00245E52" w:rsidRPr="00245E52">
        <w:rPr>
          <w:rFonts w:ascii="Times New Roman" w:hAnsi="Times New Roman"/>
          <w:bCs/>
          <w:sz w:val="28"/>
          <w:szCs w:val="28"/>
        </w:rPr>
        <w:t>діяльності.</w:t>
      </w:r>
    </w:p>
    <w:p w14:paraId="74E22ADC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3.10. Використання лабораторії як наукової та дослідницької бази для проходження практики здобувачами вищої освіти.</w:t>
      </w:r>
    </w:p>
    <w:p w14:paraId="23933901" w14:textId="24AFD26D" w:rsidR="00AA07B4" w:rsidRPr="0024337A" w:rsidRDefault="00AA07B4" w:rsidP="0024337A">
      <w:pPr>
        <w:spacing w:after="0" w:line="276" w:lineRule="auto"/>
        <w:ind w:firstLine="709"/>
        <w:jc w:val="both"/>
        <w:divId w:val="1159272549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1C3A1A">
        <w:rPr>
          <w:rFonts w:ascii="Times New Roman" w:hAnsi="Times New Roman"/>
          <w:bCs/>
          <w:sz w:val="28"/>
          <w:szCs w:val="28"/>
        </w:rPr>
        <w:t>3.11. </w:t>
      </w:r>
      <w:r w:rsidR="00181BCD" w:rsidRPr="0024337A">
        <w:rPr>
          <w:rFonts w:ascii="Times New Roman" w:hAnsi="Times New Roman"/>
          <w:sz w:val="28"/>
          <w:szCs w:val="28"/>
        </w:rPr>
        <w:t>Популяризація результатів досліджень через публікації, пресрелізи, інтернет-ресурси, репозиторії відкритих даних і відкритої науки.</w:t>
      </w:r>
    </w:p>
    <w:p w14:paraId="6C86F1C5" w14:textId="4C704389" w:rsidR="001C3A1A" w:rsidRDefault="00AA07B4" w:rsidP="00B42D7D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C3A1A">
        <w:rPr>
          <w:rFonts w:ascii="Times New Roman" w:hAnsi="Times New Roman"/>
          <w:bCs/>
          <w:sz w:val="28"/>
          <w:szCs w:val="28"/>
        </w:rPr>
        <w:t>3.12. </w:t>
      </w:r>
      <w:r w:rsidR="00597158" w:rsidRPr="001C3A1A">
        <w:rPr>
          <w:rFonts w:ascii="Times New Roman" w:hAnsi="Times New Roman"/>
          <w:bCs/>
          <w:sz w:val="28"/>
          <w:szCs w:val="28"/>
        </w:rPr>
        <w:t xml:space="preserve">Супроводження </w:t>
      </w:r>
      <w:r w:rsidRPr="001C3A1A">
        <w:rPr>
          <w:rFonts w:ascii="Times New Roman" w:hAnsi="Times New Roman"/>
          <w:bCs/>
          <w:sz w:val="28"/>
          <w:szCs w:val="28"/>
        </w:rPr>
        <w:t>підвищення</w:t>
      </w:r>
      <w:r w:rsidRPr="00942383">
        <w:rPr>
          <w:rFonts w:ascii="Times New Roman" w:hAnsi="Times New Roman"/>
          <w:bCs/>
          <w:sz w:val="28"/>
          <w:szCs w:val="28"/>
        </w:rPr>
        <w:t xml:space="preserve"> кваліфікації й стажування науково-педагогічних працівників, науковців і здобувачів вищої освіти в </w:t>
      </w:r>
      <w:r w:rsidRPr="00455B72">
        <w:rPr>
          <w:rFonts w:ascii="Times New Roman" w:hAnsi="Times New Roman"/>
          <w:bCs/>
          <w:sz w:val="28"/>
          <w:szCs w:val="28"/>
        </w:rPr>
        <w:t>закладах освіти, відповідних наукових, освітньо-наукових установах та організаціях</w:t>
      </w:r>
      <w:r w:rsidRPr="00942383">
        <w:rPr>
          <w:rFonts w:ascii="Times New Roman" w:hAnsi="Times New Roman"/>
          <w:bCs/>
          <w:sz w:val="28"/>
          <w:szCs w:val="28"/>
        </w:rPr>
        <w:t xml:space="preserve"> як в Україні, так і за її межами.</w:t>
      </w:r>
    </w:p>
    <w:p w14:paraId="56FC938C" w14:textId="0101DF24" w:rsidR="00376224" w:rsidRPr="008006AB" w:rsidRDefault="00D903FA" w:rsidP="008006AB">
      <w:pPr>
        <w:spacing w:after="0" w:line="276" w:lineRule="auto"/>
        <w:ind w:firstLine="709"/>
        <w:jc w:val="both"/>
        <w:divId w:val="1167943349"/>
        <w:rPr>
          <w:rFonts w:ascii="Times New Roman" w:hAnsi="Times New Roman"/>
          <w:sz w:val="28"/>
          <w:szCs w:val="28"/>
        </w:rPr>
      </w:pPr>
      <w:r w:rsidRPr="001C3A1A">
        <w:rPr>
          <w:rFonts w:ascii="Times New Roman" w:hAnsi="Times New Roman"/>
          <w:bCs/>
          <w:sz w:val="28"/>
          <w:szCs w:val="28"/>
        </w:rPr>
        <w:lastRenderedPageBreak/>
        <w:t xml:space="preserve">3.13. </w:t>
      </w:r>
      <w:r w:rsidR="00376224" w:rsidRPr="008006AB">
        <w:rPr>
          <w:rFonts w:ascii="Times New Roman" w:hAnsi="Times New Roman"/>
          <w:sz w:val="28"/>
          <w:szCs w:val="28"/>
        </w:rPr>
        <w:t>Надання експертних консультацій, аналітичних записок і пропозицій у формуванні державної політики у сфері штучного інтелекту та цифрової трансформації.</w:t>
      </w:r>
      <w:r w:rsidR="00376224" w:rsidRPr="008006A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</w:t>
      </w:r>
      <w:r w:rsidR="00376224" w:rsidRPr="008006AB">
        <w:rPr>
          <w:rFonts w:ascii="Times New Roman" w:hAnsi="Times New Roman"/>
          <w:sz w:val="28"/>
          <w:szCs w:val="28"/>
        </w:rPr>
        <w:t xml:space="preserve">Участь у робочих групах, громадських обговореннях, комісіях із питань розробки етичних і правових стандартів застосування </w:t>
      </w:r>
      <w:r w:rsidR="001C3A1A">
        <w:rPr>
          <w:rFonts w:ascii="Times New Roman" w:hAnsi="Times New Roman"/>
          <w:sz w:val="28"/>
          <w:szCs w:val="28"/>
        </w:rPr>
        <w:t>штучного інтелекту</w:t>
      </w:r>
      <w:r w:rsidR="00376224" w:rsidRPr="008006AB">
        <w:rPr>
          <w:rFonts w:ascii="Times New Roman" w:hAnsi="Times New Roman"/>
          <w:sz w:val="28"/>
          <w:szCs w:val="28"/>
        </w:rPr>
        <w:t>.</w:t>
      </w:r>
    </w:p>
    <w:p w14:paraId="588C2340" w14:textId="490BEE47" w:rsidR="00376224" w:rsidRPr="008006AB" w:rsidRDefault="00376224" w:rsidP="008006AB">
      <w:pPr>
        <w:spacing w:after="0" w:line="276" w:lineRule="auto"/>
        <w:ind w:firstLine="709"/>
        <w:jc w:val="both"/>
        <w:divId w:val="1374042153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8006AB">
        <w:rPr>
          <w:rFonts w:ascii="Times New Roman" w:hAnsi="Times New Roman"/>
          <w:sz w:val="28"/>
          <w:szCs w:val="28"/>
        </w:rPr>
        <w:t>3.14</w:t>
      </w:r>
      <w:r w:rsidR="001C3A1A" w:rsidRPr="008006AB">
        <w:rPr>
          <w:rFonts w:ascii="Times New Roman" w:hAnsi="Times New Roman"/>
          <w:sz w:val="28"/>
          <w:szCs w:val="28"/>
        </w:rPr>
        <w:t>.</w:t>
      </w:r>
      <w:r w:rsidR="001C3A1A">
        <w:rPr>
          <w:rFonts w:ascii="Times New Roman" w:hAnsi="Times New Roman"/>
          <w:sz w:val="28"/>
          <w:szCs w:val="28"/>
        </w:rPr>
        <w:t> </w:t>
      </w:r>
      <w:r w:rsidRPr="008006AB">
        <w:rPr>
          <w:rFonts w:ascii="Times New Roman" w:hAnsi="Times New Roman"/>
          <w:sz w:val="28"/>
          <w:szCs w:val="28"/>
        </w:rPr>
        <w:t>Розроб</w:t>
      </w:r>
      <w:r w:rsidR="00D07A9A">
        <w:rPr>
          <w:rFonts w:ascii="Times New Roman" w:hAnsi="Times New Roman"/>
          <w:sz w:val="28"/>
          <w:szCs w:val="28"/>
        </w:rPr>
        <w:t>лення</w:t>
      </w:r>
      <w:r w:rsidRPr="008006AB">
        <w:rPr>
          <w:rFonts w:ascii="Times New Roman" w:hAnsi="Times New Roman"/>
          <w:sz w:val="28"/>
          <w:szCs w:val="28"/>
        </w:rPr>
        <w:t xml:space="preserve"> методичних рекомендацій, внутрішніх протоколів, регламентів і дорожніх карт для безпечного та етично виваженого використання </w:t>
      </w:r>
      <w:r w:rsidR="001C3A1A">
        <w:rPr>
          <w:rFonts w:ascii="Times New Roman" w:hAnsi="Times New Roman"/>
          <w:sz w:val="28"/>
          <w:szCs w:val="28"/>
        </w:rPr>
        <w:t>штучного інтелекту</w:t>
      </w:r>
      <w:r w:rsidRPr="008006AB">
        <w:rPr>
          <w:rFonts w:ascii="Times New Roman" w:hAnsi="Times New Roman"/>
          <w:sz w:val="28"/>
          <w:szCs w:val="28"/>
        </w:rPr>
        <w:t xml:space="preserve"> в адміністративних, освітніх і наукових процесах.</w:t>
      </w:r>
    </w:p>
    <w:p w14:paraId="7E169BA3" w14:textId="77777777" w:rsidR="00AA07B4" w:rsidRPr="00942383" w:rsidRDefault="00AA07B4" w:rsidP="008006AB">
      <w:pPr>
        <w:spacing w:after="0" w:line="276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45DAB2F" w14:textId="0E905380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4.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 xml:space="preserve">СТРУКТУРА </w:t>
      </w:r>
      <w:r w:rsidR="00471B1D">
        <w:rPr>
          <w:rFonts w:ascii="Times New Roman" w:hAnsi="Times New Roman"/>
          <w:b/>
          <w:bCs/>
          <w:sz w:val="28"/>
          <w:szCs w:val="28"/>
        </w:rPr>
        <w:t>І</w:t>
      </w:r>
      <w:r w:rsidRPr="00942383">
        <w:rPr>
          <w:rFonts w:ascii="Times New Roman" w:hAnsi="Times New Roman"/>
          <w:b/>
          <w:bCs/>
          <w:sz w:val="28"/>
          <w:szCs w:val="28"/>
        </w:rPr>
        <w:t xml:space="preserve"> ОРГАНИ УПРАВЛІННЯ ЛАБОРАТОРІ</w:t>
      </w:r>
      <w:r w:rsidR="00471B1D">
        <w:rPr>
          <w:rFonts w:ascii="Times New Roman" w:hAnsi="Times New Roman"/>
          <w:b/>
          <w:bCs/>
          <w:sz w:val="28"/>
          <w:szCs w:val="28"/>
        </w:rPr>
        <w:t>Ї</w:t>
      </w:r>
    </w:p>
    <w:p w14:paraId="587D045D" w14:textId="53A7C3ED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 xml:space="preserve">4.1. Лабораторія входить до складу </w:t>
      </w:r>
      <w:r w:rsidR="00FE0F29">
        <w:rPr>
          <w:rFonts w:ascii="Times New Roman" w:hAnsi="Times New Roman"/>
          <w:sz w:val="28"/>
          <w:szCs w:val="28"/>
        </w:rPr>
        <w:t>факультету соціології і права</w:t>
      </w:r>
      <w:r w:rsidRPr="00942383">
        <w:rPr>
          <w:rFonts w:ascii="Times New Roman" w:hAnsi="Times New Roman"/>
          <w:sz w:val="28"/>
          <w:szCs w:val="28"/>
        </w:rPr>
        <w:t xml:space="preserve"> </w:t>
      </w:r>
      <w:r w:rsidR="003802B0">
        <w:rPr>
          <w:rFonts w:ascii="Times New Roman" w:hAnsi="Times New Roman"/>
          <w:sz w:val="28"/>
          <w:szCs w:val="28"/>
        </w:rPr>
        <w:t>КПІ ім. Ігоря Сікорського</w:t>
      </w:r>
      <w:r w:rsidR="0060075B">
        <w:rPr>
          <w:rFonts w:ascii="Times New Roman" w:hAnsi="Times New Roman"/>
          <w:sz w:val="28"/>
          <w:szCs w:val="28"/>
        </w:rPr>
        <w:t>.</w:t>
      </w:r>
    </w:p>
    <w:p w14:paraId="4F1D38E7" w14:textId="415F9B98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4.</w:t>
      </w:r>
      <w:r w:rsidR="00CD598A">
        <w:rPr>
          <w:rFonts w:ascii="Times New Roman" w:hAnsi="Times New Roman"/>
          <w:sz w:val="28"/>
          <w:szCs w:val="28"/>
        </w:rPr>
        <w:t>2</w:t>
      </w:r>
      <w:r w:rsidRPr="00942383">
        <w:rPr>
          <w:rFonts w:ascii="Times New Roman" w:hAnsi="Times New Roman"/>
          <w:sz w:val="28"/>
          <w:szCs w:val="28"/>
        </w:rPr>
        <w:t>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Керівництво лабораторією здійснює завідувач лабораторії.</w:t>
      </w:r>
    </w:p>
    <w:p w14:paraId="2F1CDCF2" w14:textId="2CBB8F5E" w:rsidR="00AA07B4" w:rsidRDefault="00AA07B4" w:rsidP="00F057E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4.</w:t>
      </w:r>
      <w:r w:rsidR="00CD598A">
        <w:rPr>
          <w:rFonts w:ascii="Times New Roman" w:hAnsi="Times New Roman"/>
          <w:sz w:val="28"/>
          <w:szCs w:val="28"/>
        </w:rPr>
        <w:t>3</w:t>
      </w:r>
      <w:r w:rsidRPr="00942383">
        <w:rPr>
          <w:rFonts w:ascii="Times New Roman" w:hAnsi="Times New Roman"/>
          <w:sz w:val="28"/>
          <w:szCs w:val="28"/>
        </w:rPr>
        <w:t xml:space="preserve">. Завідувач лабораторії підпорядкований </w:t>
      </w:r>
      <w:r w:rsidR="00FE0F29">
        <w:rPr>
          <w:rFonts w:ascii="Times New Roman" w:hAnsi="Times New Roman"/>
          <w:sz w:val="28"/>
          <w:szCs w:val="28"/>
        </w:rPr>
        <w:t>декану</w:t>
      </w:r>
      <w:r w:rsidRPr="00942383">
        <w:rPr>
          <w:rFonts w:ascii="Times New Roman" w:hAnsi="Times New Roman"/>
          <w:sz w:val="28"/>
          <w:szCs w:val="28"/>
        </w:rPr>
        <w:t xml:space="preserve"> </w:t>
      </w:r>
      <w:r w:rsidR="00FE0F29">
        <w:rPr>
          <w:rFonts w:ascii="Times New Roman" w:hAnsi="Times New Roman"/>
          <w:sz w:val="28"/>
          <w:szCs w:val="28"/>
        </w:rPr>
        <w:t>факультету</w:t>
      </w:r>
      <w:r w:rsidRPr="00942383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60075B">
        <w:rPr>
          <w:rFonts w:ascii="Times New Roman" w:hAnsi="Times New Roman"/>
          <w:sz w:val="28"/>
          <w:szCs w:val="28"/>
        </w:rPr>
        <w:t xml:space="preserve">соціології і права </w:t>
      </w:r>
      <w:r w:rsidR="003E4578">
        <w:rPr>
          <w:rFonts w:ascii="Times New Roman" w:hAnsi="Times New Roman"/>
          <w:sz w:val="28"/>
          <w:szCs w:val="28"/>
        </w:rPr>
        <w:t xml:space="preserve">КПІ ім. Ігоря Сікорського </w:t>
      </w:r>
      <w:r w:rsidRPr="00942383">
        <w:rPr>
          <w:rFonts w:ascii="Times New Roman" w:hAnsi="Times New Roman"/>
          <w:sz w:val="28"/>
          <w:szCs w:val="28"/>
        </w:rPr>
        <w:t xml:space="preserve">і діє на підставі цього </w:t>
      </w:r>
      <w:r w:rsidR="003802B0">
        <w:rPr>
          <w:rFonts w:ascii="Times New Roman" w:hAnsi="Times New Roman"/>
          <w:sz w:val="28"/>
          <w:szCs w:val="28"/>
        </w:rPr>
        <w:t>п</w:t>
      </w:r>
      <w:r w:rsidRPr="00942383">
        <w:rPr>
          <w:rFonts w:ascii="Times New Roman" w:hAnsi="Times New Roman"/>
          <w:sz w:val="28"/>
          <w:szCs w:val="28"/>
        </w:rPr>
        <w:t>оложення й посадової інструкції, у яких визначаються його повноваження</w:t>
      </w:r>
      <w:r w:rsidR="00F057ED">
        <w:rPr>
          <w:rFonts w:ascii="Times New Roman" w:hAnsi="Times New Roman"/>
          <w:sz w:val="28"/>
          <w:szCs w:val="28"/>
        </w:rPr>
        <w:t>. К</w:t>
      </w:r>
      <w:r w:rsidR="003E4578">
        <w:rPr>
          <w:rFonts w:ascii="Times New Roman" w:hAnsi="Times New Roman"/>
          <w:sz w:val="28"/>
          <w:szCs w:val="28"/>
        </w:rPr>
        <w:t>оординує</w:t>
      </w:r>
      <w:r w:rsidR="00CD598A">
        <w:rPr>
          <w:rFonts w:ascii="Times New Roman" w:hAnsi="Times New Roman"/>
          <w:sz w:val="28"/>
          <w:szCs w:val="28"/>
        </w:rPr>
        <w:t xml:space="preserve"> діяльн</w:t>
      </w:r>
      <w:r w:rsidR="003E4578">
        <w:rPr>
          <w:rFonts w:ascii="Times New Roman" w:hAnsi="Times New Roman"/>
          <w:sz w:val="28"/>
          <w:szCs w:val="28"/>
        </w:rPr>
        <w:t>ість</w:t>
      </w:r>
      <w:r w:rsidR="00CD598A">
        <w:rPr>
          <w:rFonts w:ascii="Times New Roman" w:hAnsi="Times New Roman"/>
          <w:sz w:val="28"/>
          <w:szCs w:val="28"/>
        </w:rPr>
        <w:t xml:space="preserve"> лабораторії</w:t>
      </w:r>
      <w:r w:rsidR="003E4578">
        <w:rPr>
          <w:rFonts w:ascii="Times New Roman" w:hAnsi="Times New Roman"/>
          <w:sz w:val="28"/>
          <w:szCs w:val="28"/>
        </w:rPr>
        <w:t xml:space="preserve"> </w:t>
      </w:r>
      <w:r w:rsidR="00CD598A">
        <w:rPr>
          <w:rFonts w:ascii="Times New Roman" w:hAnsi="Times New Roman"/>
          <w:sz w:val="28"/>
          <w:szCs w:val="28"/>
        </w:rPr>
        <w:t xml:space="preserve">заступник декана </w:t>
      </w:r>
      <w:r w:rsidR="00F057ED">
        <w:rPr>
          <w:rFonts w:ascii="Times New Roman" w:hAnsi="Times New Roman"/>
          <w:sz w:val="28"/>
          <w:szCs w:val="28"/>
        </w:rPr>
        <w:t>з наукової роботи</w:t>
      </w:r>
      <w:r w:rsidR="00F057ED">
        <w:rPr>
          <w:rFonts w:ascii="Times New Roman" w:hAnsi="Times New Roman"/>
          <w:sz w:val="28"/>
          <w:szCs w:val="28"/>
        </w:rPr>
        <w:t xml:space="preserve"> </w:t>
      </w:r>
      <w:r w:rsidR="00CD598A">
        <w:rPr>
          <w:rFonts w:ascii="Times New Roman" w:hAnsi="Times New Roman"/>
          <w:sz w:val="28"/>
          <w:szCs w:val="28"/>
        </w:rPr>
        <w:t xml:space="preserve">факультету соціології і права </w:t>
      </w:r>
      <w:r w:rsidR="003E4578">
        <w:rPr>
          <w:rFonts w:ascii="Times New Roman" w:hAnsi="Times New Roman"/>
          <w:sz w:val="28"/>
          <w:szCs w:val="28"/>
        </w:rPr>
        <w:t>КПІ ім. Ігоря Сікорського</w:t>
      </w:r>
      <w:r w:rsidR="00F057ED">
        <w:rPr>
          <w:rFonts w:ascii="Times New Roman" w:hAnsi="Times New Roman"/>
          <w:sz w:val="28"/>
          <w:szCs w:val="28"/>
        </w:rPr>
        <w:t>.</w:t>
      </w:r>
    </w:p>
    <w:p w14:paraId="01550064" w14:textId="4836C082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4.</w:t>
      </w:r>
      <w:r w:rsidR="00EC1058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 На період тимчасової відсутності завідувача лабораторії його повноваження виконує особа, призначена в установленому порядку.</w:t>
      </w:r>
    </w:p>
    <w:p w14:paraId="34FCB2F4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D69FE13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5. ПОВНОВАЖЕННЯ ЗАВІДУВАЧА ЛАБОРАТОРІЇ</w:t>
      </w:r>
    </w:p>
    <w:p w14:paraId="46451686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5.1. </w:t>
      </w:r>
      <w:r w:rsidR="003802B0" w:rsidRPr="003802B0">
        <w:rPr>
          <w:rFonts w:ascii="Times New Roman" w:hAnsi="Times New Roman"/>
          <w:sz w:val="28"/>
          <w:szCs w:val="28"/>
        </w:rPr>
        <w:t>Здійснює керівництво лабораторією та звітує перед керівництвом КПІ ім. Ігоря Сікорського про виконання покладених на нього завдань.</w:t>
      </w:r>
    </w:p>
    <w:p w14:paraId="637DFF53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5.2. Розробляє й подає на затвердження в установленому порядку кошторис і штатний розпис лабораторії в межах граничної чисельності та фонду оплати праці працівників.</w:t>
      </w:r>
    </w:p>
    <w:p w14:paraId="73B8FB86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5.3.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 xml:space="preserve">Сікорського, цим </w:t>
      </w:r>
      <w:r w:rsidR="00094BDC">
        <w:rPr>
          <w:rFonts w:ascii="Times New Roman" w:hAnsi="Times New Roman"/>
          <w:sz w:val="28"/>
          <w:szCs w:val="28"/>
        </w:rPr>
        <w:t>п</w:t>
      </w:r>
      <w:r w:rsidRPr="00942383">
        <w:rPr>
          <w:rFonts w:ascii="Times New Roman" w:hAnsi="Times New Roman"/>
          <w:sz w:val="28"/>
          <w:szCs w:val="28"/>
        </w:rPr>
        <w:t>оложенням і посадовими інструкціями.</w:t>
      </w:r>
    </w:p>
    <w:p w14:paraId="1A9644DC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5.4.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Здійснює контроль за роботою працівників лабораторії.</w:t>
      </w:r>
    </w:p>
    <w:p w14:paraId="11DC6518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Забезпечує:</w:t>
      </w:r>
    </w:p>
    <w:p w14:paraId="4F1F13E6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5.5.1. створення на кожному робочому місці належних умов праці відповідно до</w:t>
      </w:r>
      <w:r w:rsidRPr="00942383">
        <w:rPr>
          <w:rFonts w:ascii="Times New Roman" w:hAnsi="Times New Roman"/>
          <w:bCs/>
          <w:sz w:val="28"/>
          <w:szCs w:val="28"/>
        </w:rPr>
        <w:t xml:space="preserve"> вимог чинного законодавства, а також додержання прав працівників, гарантованих законодавством про працю;</w:t>
      </w:r>
    </w:p>
    <w:p w14:paraId="764B31A6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5.5.2. дотримання положень законодавства щодо додержання прав і законних інтересів осіб з інвалідністю;</w:t>
      </w:r>
    </w:p>
    <w:p w14:paraId="3DBC9801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lastRenderedPageBreak/>
        <w:t>5.5.3. додержання вимог чинного законодавства, Статуту КПІ ім. Ігоря Сікорського, нормативної бази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 й умов Колективного договору КПІ ім. Ігоря Сікорського;</w:t>
      </w:r>
    </w:p>
    <w:p w14:paraId="07202B05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5.5.4.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своєчасне ознайомлення працівників лабораторії з їх посадовими інструкціями, Статутом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 xml:space="preserve">Сікорського та цим </w:t>
      </w:r>
      <w:r w:rsidR="00094BDC">
        <w:rPr>
          <w:rFonts w:ascii="Times New Roman" w:hAnsi="Times New Roman"/>
          <w:sz w:val="28"/>
          <w:szCs w:val="28"/>
        </w:rPr>
        <w:t>п</w:t>
      </w:r>
      <w:r w:rsidRPr="00942383">
        <w:rPr>
          <w:rFonts w:ascii="Times New Roman" w:hAnsi="Times New Roman"/>
          <w:sz w:val="28"/>
          <w:szCs w:val="28"/>
        </w:rPr>
        <w:t>оложенням;</w:t>
      </w:r>
    </w:p>
    <w:p w14:paraId="781F0B52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5.5.5.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захист інформації відповідно до законодавства;</w:t>
      </w:r>
    </w:p>
    <w:p w14:paraId="5A0244F2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5.5.6.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перепідготовку й підвищення кваліфікації працівників лабораторії;</w:t>
      </w:r>
    </w:p>
    <w:p w14:paraId="241BD101" w14:textId="77777777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5.5.7.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дотримання трудової й фінансової дисципліни</w:t>
      </w:r>
      <w:r w:rsidR="009B7B54">
        <w:rPr>
          <w:rFonts w:ascii="Times New Roman" w:hAnsi="Times New Roman"/>
          <w:sz w:val="28"/>
          <w:szCs w:val="28"/>
        </w:rPr>
        <w:t>;</w:t>
      </w:r>
    </w:p>
    <w:p w14:paraId="5A2DEC14" w14:textId="77777777" w:rsidR="008C3392" w:rsidRPr="00942383" w:rsidRDefault="008C3392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5.5.8.</w:t>
      </w:r>
      <w:r w:rsidR="009B7B54">
        <w:rPr>
          <w:rFonts w:ascii="Times New Roman" w:hAnsi="Times New Roman"/>
          <w:sz w:val="28"/>
          <w:szCs w:val="28"/>
        </w:rPr>
        <w:t> </w:t>
      </w:r>
      <w:r w:rsidRPr="008C3392">
        <w:rPr>
          <w:rFonts w:ascii="Times New Roman" w:hAnsi="Times New Roman"/>
          <w:sz w:val="28"/>
          <w:szCs w:val="28"/>
        </w:rPr>
        <w:t>нерозголошення персональних даних, які були довірені для виконання проф</w:t>
      </w:r>
      <w:r>
        <w:rPr>
          <w:rFonts w:ascii="Times New Roman" w:hAnsi="Times New Roman"/>
          <w:sz w:val="28"/>
          <w:szCs w:val="28"/>
        </w:rPr>
        <w:t>есійних та службових обов’язків.</w:t>
      </w:r>
    </w:p>
    <w:p w14:paraId="2EC69781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5.6. Вживає</w:t>
      </w:r>
      <w:r w:rsidRPr="00942383">
        <w:rPr>
          <w:rFonts w:ascii="Times New Roman" w:hAnsi="Times New Roman"/>
          <w:bCs/>
          <w:sz w:val="28"/>
          <w:szCs w:val="28"/>
        </w:rPr>
        <w:t xml:space="preserve"> заходів для дотримання </w:t>
      </w:r>
      <w:r w:rsidR="00094BDC">
        <w:rPr>
          <w:rFonts w:ascii="Times New Roman" w:hAnsi="Times New Roman"/>
          <w:bCs/>
          <w:sz w:val="28"/>
          <w:szCs w:val="28"/>
        </w:rPr>
        <w:t>А</w:t>
      </w:r>
      <w:r w:rsidRPr="00942383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942383">
        <w:rPr>
          <w:rFonts w:ascii="Times New Roman" w:hAnsi="Times New Roman"/>
          <w:sz w:val="28"/>
          <w:szCs w:val="28"/>
        </w:rPr>
        <w:t>КПІ</w:t>
      </w:r>
      <w:r w:rsidR="00094BDC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ім.</w:t>
      </w:r>
      <w:r w:rsidR="00094BDC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Ігоря</w:t>
      </w:r>
      <w:r w:rsidR="00094BDC">
        <w:rPr>
          <w:rFonts w:ascii="Times New Roman" w:hAnsi="Times New Roman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sz w:val="28"/>
        </w:rPr>
        <w:t xml:space="preserve">, </w:t>
      </w:r>
      <w:r w:rsidRPr="00942383">
        <w:rPr>
          <w:rFonts w:ascii="Times New Roman" w:hAnsi="Times New Roman"/>
          <w:bCs/>
          <w:sz w:val="28"/>
          <w:szCs w:val="28"/>
        </w:rPr>
        <w:t>запобігання конфлікту інтересів, проявам корупційних правопорушень.</w:t>
      </w:r>
    </w:p>
    <w:p w14:paraId="13AEFA58" w14:textId="05FC4957" w:rsidR="00AA07B4" w:rsidRPr="00942383" w:rsidRDefault="00AA07B4" w:rsidP="00D8587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 xml:space="preserve">5.7. Надає пропозиції </w:t>
      </w:r>
      <w:r w:rsidR="00F401B3">
        <w:rPr>
          <w:rFonts w:ascii="Times New Roman" w:hAnsi="Times New Roman"/>
          <w:sz w:val="28"/>
          <w:szCs w:val="28"/>
        </w:rPr>
        <w:t>декану</w:t>
      </w:r>
      <w:r w:rsidRPr="00942383">
        <w:rPr>
          <w:rFonts w:ascii="Times New Roman" w:hAnsi="Times New Roman"/>
          <w:sz w:val="28"/>
          <w:szCs w:val="28"/>
        </w:rPr>
        <w:t xml:space="preserve"> </w:t>
      </w:r>
      <w:r w:rsidR="00F401B3">
        <w:rPr>
          <w:rFonts w:ascii="Times New Roman" w:hAnsi="Times New Roman"/>
          <w:sz w:val="28"/>
          <w:szCs w:val="28"/>
        </w:rPr>
        <w:t>факультету</w:t>
      </w:r>
      <w:r w:rsidRPr="00942383">
        <w:rPr>
          <w:rFonts w:ascii="Times New Roman" w:hAnsi="Times New Roman"/>
          <w:sz w:val="28"/>
          <w:szCs w:val="28"/>
        </w:rPr>
        <w:t xml:space="preserve"> </w:t>
      </w:r>
      <w:r w:rsidR="00D85875">
        <w:rPr>
          <w:rFonts w:ascii="Times New Roman" w:hAnsi="Times New Roman"/>
          <w:sz w:val="28"/>
          <w:szCs w:val="28"/>
        </w:rPr>
        <w:t>соціології і права КПІ ім. Ігоря Сікорського</w:t>
      </w:r>
      <w:r w:rsidR="00D85875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щодо вдосконалення управління й роботи лабораторії.</w:t>
      </w:r>
    </w:p>
    <w:p w14:paraId="3AC6CA93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5.8.</w:t>
      </w:r>
      <w:r w:rsidR="00094BDC">
        <w:rPr>
          <w:rFonts w:ascii="Times New Roman" w:hAnsi="Times New Roman"/>
          <w:sz w:val="28"/>
          <w:szCs w:val="28"/>
        </w:rPr>
        <w:t> </w:t>
      </w:r>
      <w:r w:rsidRPr="00942383">
        <w:rPr>
          <w:rFonts w:ascii="Times New Roman" w:hAnsi="Times New Roman"/>
          <w:sz w:val="28"/>
          <w:szCs w:val="28"/>
        </w:rPr>
        <w:t>Вносить пропозиції, в установленому порядку, про призначення на посади й звільнення з посад працівників лабораторії, їх заохочення та накладення дисциплінарних стягнень.</w:t>
      </w:r>
    </w:p>
    <w:p w14:paraId="7756439D" w14:textId="4A8C7486" w:rsidR="00AA07B4" w:rsidRPr="00942383" w:rsidRDefault="00AA07B4" w:rsidP="00D8587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 xml:space="preserve">5.9. Відповідно до основних завдань лабораторії інформує </w:t>
      </w:r>
      <w:r w:rsidR="008F7BA4">
        <w:rPr>
          <w:rFonts w:ascii="Times New Roman" w:hAnsi="Times New Roman"/>
          <w:sz w:val="28"/>
          <w:szCs w:val="28"/>
        </w:rPr>
        <w:t>декана</w:t>
      </w:r>
      <w:r w:rsidRPr="00942383">
        <w:rPr>
          <w:rFonts w:ascii="Times New Roman" w:hAnsi="Times New Roman"/>
          <w:sz w:val="28"/>
          <w:szCs w:val="28"/>
        </w:rPr>
        <w:t xml:space="preserve"> </w:t>
      </w:r>
      <w:r w:rsidR="008F7BA4">
        <w:rPr>
          <w:rFonts w:ascii="Times New Roman" w:hAnsi="Times New Roman"/>
          <w:sz w:val="28"/>
          <w:szCs w:val="28"/>
        </w:rPr>
        <w:t>факультету</w:t>
      </w:r>
      <w:r w:rsidRPr="00942383">
        <w:rPr>
          <w:rFonts w:ascii="Times New Roman" w:hAnsi="Times New Roman"/>
          <w:sz w:val="28"/>
          <w:szCs w:val="28"/>
        </w:rPr>
        <w:t xml:space="preserve"> </w:t>
      </w:r>
      <w:r w:rsidR="00D85875">
        <w:rPr>
          <w:rFonts w:ascii="Times New Roman" w:hAnsi="Times New Roman"/>
          <w:sz w:val="28"/>
          <w:szCs w:val="28"/>
        </w:rPr>
        <w:t>соціології і права КПІ ім. Ігоря Сікорського</w:t>
      </w:r>
      <w:r w:rsidR="00D85875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про виявлені порушення законодавства України.</w:t>
      </w:r>
    </w:p>
    <w:p w14:paraId="436CD28C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5.10.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Візує й підписує документи в межах своїх повноважень.</w:t>
      </w:r>
    </w:p>
    <w:p w14:paraId="40D63015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5.11. Спільно з юридичним управлінням бере участь у підготовці відповідей на</w:t>
      </w:r>
      <w:r w:rsidRPr="00942383">
        <w:rPr>
          <w:rFonts w:ascii="Times New Roman" w:hAnsi="Times New Roman"/>
          <w:bCs/>
          <w:sz w:val="28"/>
          <w:szCs w:val="28"/>
        </w:rPr>
        <w:t xml:space="preserve"> звернення громадян, запити на публічну інформацію, а також запити на інформацію.</w:t>
      </w:r>
    </w:p>
    <w:p w14:paraId="73FF6CB1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5.12.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Завідувач лабораторії має право:</w:t>
      </w:r>
    </w:p>
    <w:p w14:paraId="28F9C50D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5.12.1.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одержувати від структурних підрозділів інформацію й документи, необхідні для здійснення діяльності лабораторії;</w:t>
      </w:r>
    </w:p>
    <w:p w14:paraId="11095C37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5.12.2.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ініціювати й проводити наради з питань діяльності лабораторії, брати участь в обговоренні та підготовці рішень щодо основних завдань лабораторії;</w:t>
      </w:r>
    </w:p>
    <w:p w14:paraId="2F237150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5.12.3.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лабораторії, розробки нормативних актів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>, з інших питань, які належать до компетенції лабораторії.</w:t>
      </w:r>
    </w:p>
    <w:p w14:paraId="7DBEE0E7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5.13.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Несе персональну відповідальність за:</w:t>
      </w:r>
    </w:p>
    <w:p w14:paraId="1EC6EBC4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5.13.1. організацію й виконання завдань і функцій, покладених на лабораторію;</w:t>
      </w:r>
    </w:p>
    <w:p w14:paraId="09E7B013" w14:textId="095F13CC" w:rsidR="00367002" w:rsidRPr="00D85875" w:rsidRDefault="00AA07B4" w:rsidP="00D85875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42383">
        <w:rPr>
          <w:rFonts w:ascii="Times New Roman" w:hAnsi="Times New Roman"/>
          <w:bCs/>
          <w:sz w:val="28"/>
          <w:szCs w:val="28"/>
        </w:rPr>
        <w:t>5.13.2. достовірність надання звітності за результатами діяльності лабораторії й виконання затверджених планів роботи.</w:t>
      </w:r>
    </w:p>
    <w:p w14:paraId="14725EBF" w14:textId="06A1D7FD" w:rsidR="00AA07B4" w:rsidRPr="00942383" w:rsidRDefault="00AA07B4" w:rsidP="00EF4B83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lastRenderedPageBreak/>
        <w:t>5.1</w:t>
      </w:r>
      <w:r w:rsidRPr="00942383">
        <w:rPr>
          <w:rFonts w:ascii="Times New Roman" w:hAnsi="Times New Roman"/>
          <w:bCs/>
          <w:sz w:val="28"/>
          <w:szCs w:val="28"/>
          <w:lang w:val="ru-RU"/>
        </w:rPr>
        <w:t>4</w:t>
      </w:r>
      <w:r w:rsidRPr="00942383">
        <w:rPr>
          <w:rFonts w:ascii="Times New Roman" w:hAnsi="Times New Roman"/>
          <w:bCs/>
          <w:sz w:val="28"/>
          <w:szCs w:val="28"/>
        </w:rPr>
        <w:t>.</w:t>
      </w:r>
      <w:r w:rsidR="00094BDC">
        <w:rPr>
          <w:rFonts w:ascii="Times New Roman" w:hAnsi="Times New Roman"/>
          <w:bCs/>
          <w:sz w:val="28"/>
          <w:szCs w:val="28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 xml:space="preserve">Здійснює іншу діяльність у сфері своїх повноважень, визначених нормативними й розпорядчими документами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02A97C50" w14:textId="77777777" w:rsidR="00AA07B4" w:rsidRPr="00942383" w:rsidRDefault="00AA07B4" w:rsidP="00EF4B83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B12C202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6.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>ВІДПОВІДАЛЬНІСТЬ</w:t>
      </w:r>
    </w:p>
    <w:p w14:paraId="59A9A25D" w14:textId="77777777" w:rsidR="00AA07B4" w:rsidRPr="00942383" w:rsidRDefault="00AA07B4" w:rsidP="00EF4B83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6.1.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 xml:space="preserve">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5BC6C03F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72CA1164" w14:textId="77777777" w:rsidR="00AA07B4" w:rsidRPr="00942383" w:rsidRDefault="00AA07B4" w:rsidP="00063756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7.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4D0A27BB" w14:textId="77777777" w:rsidR="00AA07B4" w:rsidRPr="00942383" w:rsidRDefault="00AA07B4" w:rsidP="00063756">
      <w:pPr>
        <w:keepNext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7.1.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Лабораторія у своїй діяльності взаємодіє з:</w:t>
      </w:r>
    </w:p>
    <w:p w14:paraId="19A31B42" w14:textId="77777777" w:rsidR="00AA07B4" w:rsidRPr="0063643F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3643F">
        <w:rPr>
          <w:rFonts w:ascii="Times New Roman" w:hAnsi="Times New Roman"/>
          <w:bCs/>
          <w:sz w:val="28"/>
          <w:szCs w:val="28"/>
        </w:rPr>
        <w:t>7.1.1.</w:t>
      </w:r>
      <w:r w:rsidR="002848F3" w:rsidRPr="0063643F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63643F">
        <w:rPr>
          <w:rFonts w:ascii="Times New Roman" w:hAnsi="Times New Roman"/>
          <w:bCs/>
          <w:sz w:val="28"/>
          <w:szCs w:val="28"/>
        </w:rPr>
        <w:t>юридичним управлінням – щодо питань правового характеру;</w:t>
      </w:r>
    </w:p>
    <w:p w14:paraId="21598327" w14:textId="77777777" w:rsidR="00AA07B4" w:rsidRPr="0063643F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643F">
        <w:rPr>
          <w:rFonts w:ascii="Times New Roman" w:hAnsi="Times New Roman"/>
          <w:bCs/>
          <w:sz w:val="28"/>
          <w:szCs w:val="28"/>
        </w:rPr>
        <w:t xml:space="preserve">7.1.2. відділом кадрів – щодо кадрового забезпечення лабораторії. </w:t>
      </w:r>
    </w:p>
    <w:p w14:paraId="25BED988" w14:textId="6732DF25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7.2. Лабораторія у своїй діяльності взаємодіє зі структурними підрозділами </w:t>
      </w:r>
      <w:r w:rsidRPr="00942383">
        <w:rPr>
          <w:rFonts w:ascii="Times New Roman" w:hAnsi="Times New Roman"/>
          <w:sz w:val="28"/>
          <w:szCs w:val="28"/>
        </w:rPr>
        <w:t>КПІ</w:t>
      </w:r>
      <w:r w:rsidR="00094BDC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ім.</w:t>
      </w:r>
      <w:r w:rsidR="001E09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Ігоря</w:t>
      </w:r>
      <w:r w:rsidR="00094BDC">
        <w:rPr>
          <w:rFonts w:ascii="Times New Roman" w:hAnsi="Times New Roman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 xml:space="preserve">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25ABECBB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7.3. Конкретні повноваження й порядок здійснення взаємозв’язків між працівниками лабораторії з іншими підрозділами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4FA58FDC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D8CC12B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8.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>ФІНАНСУВАННЯ ЛАБОРАТОРІЇ</w:t>
      </w:r>
    </w:p>
    <w:p w14:paraId="3BDB44B8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8.1. Джерелами фінансування діяльності лабораторії є загальний і спеціальний фонди</w:t>
      </w:r>
      <w:r w:rsidRPr="00942383">
        <w:rPr>
          <w:rFonts w:ascii="Times New Roman" w:hAnsi="Times New Roman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Державного бюджету України.</w:t>
      </w:r>
    </w:p>
    <w:p w14:paraId="65E8263A" w14:textId="77777777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8.2.</w:t>
      </w:r>
      <w:r w:rsidRPr="00942383">
        <w:rPr>
          <w:rFonts w:ascii="Times New Roman" w:hAnsi="Times New Roman"/>
          <w:b/>
          <w:bCs/>
          <w:sz w:val="28"/>
          <w:szCs w:val="28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Штатний розпис лабораторії затверджується в установленому порядку й погоджується з</w:t>
      </w:r>
      <w:r w:rsidR="00E802CB">
        <w:rPr>
          <w:rFonts w:ascii="Times New Roman" w:hAnsi="Times New Roman"/>
          <w:bCs/>
          <w:sz w:val="28"/>
          <w:szCs w:val="28"/>
        </w:rPr>
        <w:t xml:space="preserve"> профільним проректором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5583133C" w14:textId="77777777" w:rsidR="0099318D" w:rsidRDefault="0099318D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308101B" w14:textId="77777777" w:rsidR="0099318D" w:rsidRDefault="0099318D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2456D32" w14:textId="41B916F2" w:rsidR="0099318D" w:rsidRPr="00942383" w:rsidRDefault="0099318D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Ректор                                                                   Анатолій МЕЛЬНИЧЕНКО</w:t>
      </w:r>
    </w:p>
    <w:p w14:paraId="160F61AE" w14:textId="77777777" w:rsidR="00AA07B4" w:rsidRPr="00942383" w:rsidRDefault="00AA07B4" w:rsidP="00EF4B83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14:paraId="6723052F" w14:textId="77777777" w:rsidR="00AA07B4" w:rsidRPr="00942383" w:rsidRDefault="00AA07B4" w:rsidP="00EF4B83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14:paraId="458AC606" w14:textId="77777777" w:rsidR="00AA07B4" w:rsidRDefault="00AA07B4"/>
    <w:sectPr w:rsidR="00AA07B4" w:rsidSect="00662CEC">
      <w:pgSz w:w="11907" w:h="16840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7DF"/>
    <w:rsid w:val="00021853"/>
    <w:rsid w:val="00042A54"/>
    <w:rsid w:val="00063756"/>
    <w:rsid w:val="00094BDC"/>
    <w:rsid w:val="000A681C"/>
    <w:rsid w:val="000C15F3"/>
    <w:rsid w:val="000C7C27"/>
    <w:rsid w:val="000D0433"/>
    <w:rsid w:val="000D3EC1"/>
    <w:rsid w:val="000E73C4"/>
    <w:rsid w:val="0013481C"/>
    <w:rsid w:val="001453FC"/>
    <w:rsid w:val="0017412C"/>
    <w:rsid w:val="00181BCD"/>
    <w:rsid w:val="001B19FB"/>
    <w:rsid w:val="001C3A1A"/>
    <w:rsid w:val="001E0967"/>
    <w:rsid w:val="001E466C"/>
    <w:rsid w:val="002020D3"/>
    <w:rsid w:val="0024337A"/>
    <w:rsid w:val="00245E52"/>
    <w:rsid w:val="002848F3"/>
    <w:rsid w:val="002E4C20"/>
    <w:rsid w:val="00315795"/>
    <w:rsid w:val="00322D9E"/>
    <w:rsid w:val="00367002"/>
    <w:rsid w:val="00376224"/>
    <w:rsid w:val="003802B0"/>
    <w:rsid w:val="003E4578"/>
    <w:rsid w:val="004329E5"/>
    <w:rsid w:val="00455B72"/>
    <w:rsid w:val="00456354"/>
    <w:rsid w:val="00471B1D"/>
    <w:rsid w:val="00475D4D"/>
    <w:rsid w:val="004F5E15"/>
    <w:rsid w:val="00515A79"/>
    <w:rsid w:val="00581EBD"/>
    <w:rsid w:val="00592E59"/>
    <w:rsid w:val="005956A4"/>
    <w:rsid w:val="00597158"/>
    <w:rsid w:val="005A5711"/>
    <w:rsid w:val="005C23A4"/>
    <w:rsid w:val="005F2435"/>
    <w:rsid w:val="0060075B"/>
    <w:rsid w:val="00605E64"/>
    <w:rsid w:val="0062061E"/>
    <w:rsid w:val="0063643F"/>
    <w:rsid w:val="00662CEC"/>
    <w:rsid w:val="00705C13"/>
    <w:rsid w:val="007F4709"/>
    <w:rsid w:val="008006AB"/>
    <w:rsid w:val="0085320B"/>
    <w:rsid w:val="008964B1"/>
    <w:rsid w:val="008C3058"/>
    <w:rsid w:val="008C3392"/>
    <w:rsid w:val="008C5E65"/>
    <w:rsid w:val="008D19D3"/>
    <w:rsid w:val="008F7BA4"/>
    <w:rsid w:val="00902375"/>
    <w:rsid w:val="00942383"/>
    <w:rsid w:val="00986743"/>
    <w:rsid w:val="0099318D"/>
    <w:rsid w:val="009B7B54"/>
    <w:rsid w:val="009D7DB8"/>
    <w:rsid w:val="00A052ED"/>
    <w:rsid w:val="00A06239"/>
    <w:rsid w:val="00AA07B4"/>
    <w:rsid w:val="00AC1D9C"/>
    <w:rsid w:val="00B077DF"/>
    <w:rsid w:val="00B10E38"/>
    <w:rsid w:val="00B42D7D"/>
    <w:rsid w:val="00BA6520"/>
    <w:rsid w:val="00BB7889"/>
    <w:rsid w:val="00BC3FB3"/>
    <w:rsid w:val="00BD643D"/>
    <w:rsid w:val="00CD598A"/>
    <w:rsid w:val="00D06AC7"/>
    <w:rsid w:val="00D07A9A"/>
    <w:rsid w:val="00D479C9"/>
    <w:rsid w:val="00D57A6A"/>
    <w:rsid w:val="00D85875"/>
    <w:rsid w:val="00D903FA"/>
    <w:rsid w:val="00D9366E"/>
    <w:rsid w:val="00DC4BAE"/>
    <w:rsid w:val="00E554F0"/>
    <w:rsid w:val="00E802CB"/>
    <w:rsid w:val="00EA4020"/>
    <w:rsid w:val="00EC1058"/>
    <w:rsid w:val="00EF4B83"/>
    <w:rsid w:val="00F057ED"/>
    <w:rsid w:val="00F13038"/>
    <w:rsid w:val="00F35345"/>
    <w:rsid w:val="00F401B3"/>
    <w:rsid w:val="00F77F3E"/>
    <w:rsid w:val="00F82D30"/>
    <w:rsid w:val="00FE0F29"/>
    <w:rsid w:val="00FF3504"/>
    <w:rsid w:val="00FF512F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F6F4C4"/>
  <w15:docId w15:val="{50E7F166-EDE5-4B6E-8F61-29C09BB3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77D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B077DF"/>
    <w:rPr>
      <w:rFonts w:ascii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B077DF"/>
    <w:pPr>
      <w:widowControl w:val="0"/>
      <w:spacing w:after="80" w:line="240" w:lineRule="auto"/>
    </w:pPr>
    <w:rPr>
      <w:rFonts w:ascii="Times New Roman" w:eastAsia="Calibri" w:hAnsi="Times New Roman"/>
      <w:lang w:val="en-US"/>
    </w:rPr>
  </w:style>
  <w:style w:type="paragraph" w:styleId="a3">
    <w:name w:val="Revision"/>
    <w:hidden/>
    <w:uiPriority w:val="99"/>
    <w:semiHidden/>
    <w:rsid w:val="00662CEC"/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rsid w:val="0032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22D9E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05C8-1EA0-45D6-A5B8-17514B40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1730</Words>
  <Characters>9862</Characters>
  <Application>Microsoft Office Word</Application>
  <DocSecurity>0</DocSecurity>
  <Lines>82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Додаток 8</vt:lpstr>
      <vt:lpstr>Додаток 8</vt:lpstr>
      <vt:lpstr>Додаток 8</vt:lpstr>
    </vt:vector>
  </TitlesOfParts>
  <Company>Home</Company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8</dc:title>
  <dc:creator>KOSTIANTYN YEFREMOV</dc:creator>
  <cp:lastModifiedBy>User</cp:lastModifiedBy>
  <cp:revision>10</cp:revision>
  <cp:lastPrinted>2024-09-15T13:44:00Z</cp:lastPrinted>
  <dcterms:created xsi:type="dcterms:W3CDTF">2025-03-14T12:30:00Z</dcterms:created>
  <dcterms:modified xsi:type="dcterms:W3CDTF">2025-04-11T02:33:00Z</dcterms:modified>
</cp:coreProperties>
</file>