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3B324" w14:textId="0249C057" w:rsidR="00DE299E" w:rsidRPr="00FA4509" w:rsidRDefault="00DE299E" w:rsidP="00FA4509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FA4509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Додаток </w:t>
      </w:r>
      <w:r w:rsidR="00FA4509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3</w:t>
      </w:r>
      <w:r w:rsidR="00142A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 </w:t>
      </w:r>
    </w:p>
    <w:p w14:paraId="6264895E" w14:textId="77777777" w:rsidR="00FA4509" w:rsidRDefault="00FA4509" w:rsidP="00FA4509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до наказу «</w:t>
      </w:r>
      <w:r w:rsidRPr="005932C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Про зміни в організаційній структурі </w:t>
      </w:r>
    </w:p>
    <w:p w14:paraId="45F6CB18" w14:textId="77777777" w:rsidR="00FA4509" w:rsidRDefault="00FA4509" w:rsidP="00FA4509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5932C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фізико-математичного факультету КПІ ім. Ігоря Сікорського</w:t>
      </w: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»</w:t>
      </w:r>
    </w:p>
    <w:p w14:paraId="2648170C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6A8EDB8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B474D4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F29958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F1A4E0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4F1266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081919E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5BC4DF1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406CD78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057A44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305E58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7A00F10" w14:textId="77777777" w:rsidR="00DE299E" w:rsidRPr="00FA4509" w:rsidRDefault="00DE299E" w:rsidP="00FA4509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FA450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ПОЛОЖЕННЯ</w:t>
      </w:r>
    </w:p>
    <w:p w14:paraId="326EC263" w14:textId="77777777" w:rsidR="00DE299E" w:rsidRPr="00FA4509" w:rsidRDefault="00DE299E" w:rsidP="00FA4509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FA450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ПРО НАВЧАЛЬНУ ЛАБОРАТОРІЮ</w:t>
      </w:r>
    </w:p>
    <w:p w14:paraId="5E24272E" w14:textId="77777777" w:rsidR="00DE299E" w:rsidRPr="00FA4509" w:rsidRDefault="00DE299E" w:rsidP="00FA4509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</w:rPr>
      </w:pPr>
      <w:r w:rsidRPr="00FA450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ФІЗИКИ ТВЕРДОГО ТІЛА</w:t>
      </w:r>
    </w:p>
    <w:p w14:paraId="2BFFFA09" w14:textId="77777777" w:rsidR="00DE299E" w:rsidRPr="00FA4509" w:rsidRDefault="00DE299E" w:rsidP="00FA4509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FA450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ФІЗИКО-МАТЕМАТИЧНОГО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FA450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ФАКУЛЬТЕТУ</w:t>
      </w:r>
    </w:p>
    <w:p w14:paraId="1627FB72" w14:textId="77777777" w:rsidR="00DE299E" w:rsidRPr="00FA4509" w:rsidRDefault="00DE299E" w:rsidP="00FA4509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FA450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НАЦІОНАЛЬНОГО ТЕХНІЧНОГО УНІВЕРСИТЕТУ УКРАЇНИ «КИЇВСЬКИЙ ПОЛІТЕХНІЧНИЙ ІНСТИТУТ</w:t>
      </w:r>
    </w:p>
    <w:p w14:paraId="16E60588" w14:textId="77777777" w:rsidR="00DE299E" w:rsidRPr="00FA4509" w:rsidRDefault="00DE299E" w:rsidP="00FA4509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FA450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ІМЕНІ ІГОРЯ СІКОРСЬКОГО»</w:t>
      </w:r>
    </w:p>
    <w:p w14:paraId="116EDFF7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6592CAFD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8237F5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DA988FF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F9740E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BE6199F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571CF1E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A236A04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BA71D87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524AA79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AACA30C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BF7DAF4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E978314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58C7832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EBFF84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0B62D43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F35A07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DD18D97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56FD2DD" w14:textId="77777777" w:rsidR="00F74031" w:rsidRDefault="00F74031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CECD754" w14:textId="77777777" w:rsidR="00F74031" w:rsidRDefault="00F74031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31CBE5" w14:textId="09E10C84" w:rsidR="00DE299E" w:rsidRPr="00FA4509" w:rsidRDefault="00DE299E" w:rsidP="004F1E5B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4509">
        <w:rPr>
          <w:rFonts w:ascii="Times New Roman" w:eastAsia="Times New Roman" w:hAnsi="Times New Roman" w:cs="Times New Roman"/>
          <w:b/>
          <w:bCs/>
          <w:sz w:val="28"/>
          <w:szCs w:val="28"/>
        </w:rPr>
        <w:t>КИЇВ 2025</w:t>
      </w:r>
    </w:p>
    <w:p w14:paraId="402AA851" w14:textId="484D6C5C" w:rsidR="00DE299E" w:rsidRPr="00DE299E" w:rsidRDefault="00DE299E" w:rsidP="00FA4509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 ЗАГАЛЬНІ ПОЛОЖЕННЯ</w:t>
      </w:r>
    </w:p>
    <w:p w14:paraId="3F87FF92" w14:textId="74A936C4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1.1. Це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оложення визначає функції та статус навчальної лабораторії </w:t>
      </w:r>
      <w:r w:rsidRPr="00DE299E">
        <w:rPr>
          <w:rFonts w:ascii="Times New Roman" w:eastAsia="Times New Roman" w:hAnsi="Times New Roman" w:cs="Times New Roman"/>
          <w:bCs/>
          <w:iCs/>
          <w:sz w:val="28"/>
          <w:szCs w:val="28"/>
        </w:rPr>
        <w:t>фізики твердого тіла</w:t>
      </w:r>
      <w:r w:rsidR="00F7403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DE299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фізико-математичного факультету 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Національного технічного університету України «Київський політехнічний інститут імені Ігоря Сікорського»</w:t>
      </w:r>
      <w:r w:rsidR="00F740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4031" w:rsidRPr="00F74031">
        <w:rPr>
          <w:rFonts w:ascii="Times New Roman" w:eastAsia="Times New Roman" w:hAnsi="Times New Roman" w:cs="Times New Roman"/>
          <w:sz w:val="28"/>
          <w:szCs w:val="28"/>
        </w:rPr>
        <w:t>(далі – лабораторія)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F645D34" w14:textId="2B2DC379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1.2. Рішення про створення, реорганізацію, ліквідацію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абораторії приймається Вченою радою КПІ ім. Ігоря Сікорського і вводиться в дію наказом ректора в порядку та на умовах, передбачених чинним законодавством, Статутом КПІ ім. Ігоря Сікорського.</w:t>
      </w:r>
    </w:p>
    <w:p w14:paraId="6456A684" w14:textId="25EDD1CF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1.4. У своїй діяльності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абораторія керується Конституцією України,  законами та іншими нормативно-правовими актами України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й 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Статутом КПІ ім. Ігоря Сікорського, нормативною базою КПІ ім. Ігоря Сікорського. </w:t>
      </w:r>
    </w:p>
    <w:p w14:paraId="6B3F072B" w14:textId="421C66FC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1.5. Зміни й доповнення до цього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оложення затверджуються наказом ректора в установленому порядку.</w:t>
      </w:r>
    </w:p>
    <w:p w14:paraId="6C02E811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8DC04C" w14:textId="77777777" w:rsidR="00DE299E" w:rsidRPr="00DE299E" w:rsidRDefault="00DE299E" w:rsidP="00FA4509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b/>
          <w:bCs/>
          <w:sz w:val="28"/>
          <w:szCs w:val="28"/>
        </w:rPr>
        <w:t>2. ОСНОВНІ ЗАВДАННЯ ЛАБОРАТОРІЇ</w:t>
      </w:r>
    </w:p>
    <w:p w14:paraId="471701A5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2.1. Поліпшення якості практичної підготовки здобувачів вищої освіти за спеціальністю Е5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Фізика та астрономія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8A6EF35" w14:textId="599EDB6C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2.2. Залучення науково-педагогічних працівників </w:t>
      </w:r>
      <w:r w:rsidR="008338C0" w:rsidRPr="008338C0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акультету до опанування класичних та сучасних методів </w:t>
      </w:r>
      <w:r w:rsidR="00FA4509">
        <w:rPr>
          <w:rFonts w:ascii="Times New Roman" w:eastAsia="Times New Roman" w:hAnsi="Times New Roman" w:cs="Times New Roman"/>
          <w:sz w:val="28"/>
          <w:szCs w:val="28"/>
        </w:rPr>
        <w:t xml:space="preserve">вивчення 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фізики твердого тіла та їх застосування в </w:t>
      </w:r>
      <w:r w:rsidR="005D71E2">
        <w:rPr>
          <w:rFonts w:ascii="Times New Roman" w:eastAsia="Times New Roman" w:hAnsi="Times New Roman" w:cs="Times New Roman"/>
          <w:sz w:val="28"/>
          <w:szCs w:val="28"/>
        </w:rPr>
        <w:t xml:space="preserve">освітньому 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процесі.</w:t>
      </w:r>
    </w:p>
    <w:p w14:paraId="17339D0C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sz w:val="28"/>
          <w:szCs w:val="28"/>
        </w:rPr>
        <w:t>2.3. Розроблення новітнього методичного забезпечення та його впровадження в освітній процес.</w:t>
      </w:r>
    </w:p>
    <w:p w14:paraId="321C9234" w14:textId="1091B24B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2.4. Удосконалення </w:t>
      </w:r>
      <w:proofErr w:type="spellStart"/>
      <w:r w:rsidRPr="00DE299E">
        <w:rPr>
          <w:rFonts w:ascii="Times New Roman" w:eastAsia="Times New Roman" w:hAnsi="Times New Roman" w:cs="Times New Roman"/>
          <w:sz w:val="28"/>
          <w:szCs w:val="28"/>
        </w:rPr>
        <w:t>методик</w:t>
      </w:r>
      <w:proofErr w:type="spellEnd"/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 та організації проведення  лабораторних, практичних та семінарських занять з використанням сучасних технологій навчання, створення наочних зразків, впровадження передових технічних засобів навчання та інноваційного програмного забезпечення. </w:t>
      </w:r>
    </w:p>
    <w:p w14:paraId="0D219B40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sz w:val="28"/>
          <w:szCs w:val="28"/>
        </w:rPr>
        <w:t>2.5. Забезпечення умов для набуття здобувачами вищої освіти умінь і навичок дослідницької роботи й застосування здобутих знань у практичній діяльності.</w:t>
      </w:r>
    </w:p>
    <w:p w14:paraId="5D4DAF3B" w14:textId="4071A211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sz w:val="28"/>
          <w:szCs w:val="28"/>
        </w:rPr>
        <w:t>2.6. Участь у розробленні навчальних планів, програм дисциплін та їх впровадженн</w:t>
      </w:r>
      <w:r w:rsidR="008802D0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  в освітній процес для підготовки фахівців за спеціальністю Е5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Фізика та астрономія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484121" w14:textId="325E04C2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sz w:val="28"/>
          <w:szCs w:val="28"/>
        </w:rPr>
        <w:t>2.7. Методичне та дидактичне забезпечення індивідуальної роботи викладачів та здобувачів вищої освіти, а також консультацій науково-педагогічних працівників та роботодавців (</w:t>
      </w:r>
      <w:proofErr w:type="spellStart"/>
      <w:r w:rsidRPr="00DE299E">
        <w:rPr>
          <w:rFonts w:ascii="Times New Roman" w:eastAsia="Times New Roman" w:hAnsi="Times New Roman" w:cs="Times New Roman"/>
          <w:sz w:val="28"/>
          <w:szCs w:val="28"/>
        </w:rPr>
        <w:t>стейкхолдерів</w:t>
      </w:r>
      <w:proofErr w:type="spellEnd"/>
      <w:r w:rsidRPr="00DE299E">
        <w:rPr>
          <w:rFonts w:ascii="Times New Roman" w:eastAsia="Times New Roman" w:hAnsi="Times New Roman" w:cs="Times New Roman"/>
          <w:sz w:val="28"/>
          <w:szCs w:val="28"/>
        </w:rPr>
        <w:t>)</w:t>
      </w:r>
      <w:r w:rsidR="00D775E0">
        <w:rPr>
          <w:rFonts w:ascii="Times New Roman" w:eastAsia="Times New Roman" w:hAnsi="Times New Roman" w:cs="Times New Roman"/>
          <w:sz w:val="28"/>
          <w:szCs w:val="28"/>
        </w:rPr>
        <w:t xml:space="preserve"> на базі лабораторії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56F74888" w14:textId="4EF77D15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sz w:val="28"/>
          <w:szCs w:val="28"/>
        </w:rPr>
        <w:t>2.8</w:t>
      </w:r>
      <w:r w:rsidR="00A5294A" w:rsidRPr="00DE299E">
        <w:rPr>
          <w:rFonts w:ascii="Times New Roman" w:eastAsia="Times New Roman" w:hAnsi="Times New Roman" w:cs="Times New Roman"/>
          <w:sz w:val="28"/>
          <w:szCs w:val="28"/>
        </w:rPr>
        <w:t>.</w:t>
      </w:r>
      <w:r w:rsidR="00A5294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Підтримання </w:t>
      </w:r>
      <w:proofErr w:type="spellStart"/>
      <w:r w:rsidRPr="00DE299E">
        <w:rPr>
          <w:rFonts w:ascii="Times New Roman" w:eastAsia="Times New Roman" w:hAnsi="Times New Roman" w:cs="Times New Roman"/>
          <w:sz w:val="28"/>
          <w:szCs w:val="28"/>
        </w:rPr>
        <w:t>зв’язків</w:t>
      </w:r>
      <w:proofErr w:type="spellEnd"/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 з іншими навчальними підрозділами КПІ ім. Ігоря Сікорського та сторонніми організаціями з  метою запозичення передового досвіду в організації практичної підготовки здобувачів вищої освіти за спеціальністю Е5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Фізика та астрономія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7A6766D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1A1873" w14:textId="77777777" w:rsidR="00DE299E" w:rsidRPr="00DE299E" w:rsidRDefault="00DE299E" w:rsidP="00FA4509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 ФУНКЦІЇ ЛАБОРАТОРІЇ</w:t>
      </w:r>
    </w:p>
    <w:p w14:paraId="1C28E05A" w14:textId="6B81280B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3.1. Організація та проведення лабораторних, практичних, семінарських занять з навчальних дисциплін за спеціальністю Е5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Фізика та астрономія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 за трьома рівнями вищої освіти – бакалавр, магістр, доктор філософії.</w:t>
      </w:r>
    </w:p>
    <w:p w14:paraId="673397D0" w14:textId="7508AA2F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3.2. Інформаційна, технічна та консультативна підтримка виконання бакалаврських </w:t>
      </w:r>
      <w:r w:rsidR="00A5294A">
        <w:rPr>
          <w:rFonts w:ascii="Times New Roman" w:eastAsia="Times New Roman" w:hAnsi="Times New Roman" w:cs="Times New Roman"/>
          <w:sz w:val="28"/>
          <w:szCs w:val="28"/>
        </w:rPr>
        <w:t xml:space="preserve">дипломних </w:t>
      </w:r>
      <w:proofErr w:type="spellStart"/>
      <w:r w:rsidR="00A5294A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Pr="00DE299E">
        <w:rPr>
          <w:rFonts w:ascii="Times New Roman" w:eastAsia="Times New Roman" w:hAnsi="Times New Roman" w:cs="Times New Roman"/>
          <w:sz w:val="28"/>
          <w:szCs w:val="28"/>
        </w:rPr>
        <w:t>, магістерських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дисертацій та дисертації </w:t>
      </w:r>
      <w:r w:rsidR="00A5294A">
        <w:rPr>
          <w:rFonts w:ascii="Times New Roman" w:eastAsia="Times New Roman" w:hAnsi="Times New Roman" w:cs="Times New Roman"/>
          <w:sz w:val="28"/>
          <w:szCs w:val="28"/>
        </w:rPr>
        <w:t xml:space="preserve">на здобуття 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ступеня доктора філософії за спеціальністю Е5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Фізика та астрономія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153EC77" w14:textId="0AF7A70B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3.3. Використання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абораторії як дослідницької бази для проходження практики здобувачами вищої освіти та підготовки ними кваліфікаційних робіт.</w:t>
      </w:r>
    </w:p>
    <w:p w14:paraId="4BA36C45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3.4. Організаційна та технічна підтримка процесів розроблення освітніх програм, навчальних планів та методичного забезпечення навчальних дисциплін (підручники, навчальні посібники, методичні вказівки) за спеціальністю Е5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Фізика та астрономія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48643" w14:textId="52B35086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sz w:val="28"/>
          <w:szCs w:val="28"/>
        </w:rPr>
        <w:t>3.</w:t>
      </w:r>
      <w:r w:rsidR="00FA450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. Супроводження підвищення кваліфікації й стажування науково-педагогічних працівників і здобувачів вищої освіти за спеціальністю Е5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Фізика та астрономія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89F6632" w14:textId="5CA94A71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sz w:val="28"/>
          <w:szCs w:val="28"/>
        </w:rPr>
        <w:t>3.</w:t>
      </w:r>
      <w:r w:rsidR="00FA450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. Організаційна та технічна підтримка проведення конференцій та семінарів </w:t>
      </w:r>
      <w:r w:rsidR="00A5294A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здобувачів вищої освіти у сфері фізики твердого тіла та суміжних галузях.</w:t>
      </w:r>
    </w:p>
    <w:p w14:paraId="26206C4D" w14:textId="53DBD763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sz w:val="28"/>
          <w:szCs w:val="28"/>
        </w:rPr>
        <w:t>3.</w:t>
      </w:r>
      <w:r w:rsidR="00FA4509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. Організаційна підтримка міжнародної діяльності </w:t>
      </w:r>
      <w:r w:rsidR="00A5294A" w:rsidRPr="00A5294A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акультету, спрямованої на взаємодію з іноземними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закладами вищої освіти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, компаніями, фахівцями, зацікавленими у спільних діях за профілем діяльності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абораторії. </w:t>
      </w:r>
      <w:r w:rsidR="00A529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4E78909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80E78E" w14:textId="6FFED195" w:rsidR="00DE299E" w:rsidRPr="00DE299E" w:rsidRDefault="00DE299E" w:rsidP="00FA4509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b/>
          <w:bCs/>
          <w:sz w:val="28"/>
          <w:szCs w:val="28"/>
        </w:rPr>
        <w:t>4. СТРУКТУРА Й ОРГАНИ УПРАВЛІННЯ ЛАБОРАТОРІ</w:t>
      </w:r>
      <w:r w:rsidR="00A5294A">
        <w:rPr>
          <w:rFonts w:ascii="Times New Roman" w:eastAsia="Times New Roman" w:hAnsi="Times New Roman" w:cs="Times New Roman"/>
          <w:b/>
          <w:bCs/>
          <w:sz w:val="28"/>
          <w:szCs w:val="28"/>
        </w:rPr>
        <w:t>Ї</w:t>
      </w:r>
    </w:p>
    <w:p w14:paraId="493FD86D" w14:textId="1DBB42AF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sz w:val="28"/>
          <w:szCs w:val="28"/>
        </w:rPr>
        <w:t>4.1. Лабораторія входить до складу фізико-математичного факультету КПІ ім. Ігоря Сікорського.</w:t>
      </w:r>
    </w:p>
    <w:p w14:paraId="348B3407" w14:textId="36A2832B" w:rsidR="00BF7C47" w:rsidRDefault="00DE299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sz w:val="28"/>
          <w:szCs w:val="28"/>
        </w:rPr>
        <w:t>4.</w:t>
      </w:r>
      <w:r w:rsidR="00BF7C4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. Керівництво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абораторією здійснює завідувач лабораторії</w:t>
      </w:r>
      <w:r w:rsidR="00BF7C4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9400FDF" w14:textId="2EB4B604" w:rsidR="00DE299E" w:rsidRPr="00DE299E" w:rsidRDefault="00BF7C47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4.3. Завідувач лабораторії</w:t>
      </w:r>
      <w:r w:rsidR="00DE299E" w:rsidRPr="00DE299E">
        <w:rPr>
          <w:rFonts w:ascii="Times New Roman" w:eastAsia="Times New Roman" w:hAnsi="Times New Roman" w:cs="Times New Roman"/>
          <w:sz w:val="28"/>
          <w:szCs w:val="28"/>
        </w:rPr>
        <w:t xml:space="preserve"> підпорядков</w:t>
      </w:r>
      <w:r>
        <w:rPr>
          <w:rFonts w:ascii="Times New Roman" w:eastAsia="Times New Roman" w:hAnsi="Times New Roman" w:cs="Times New Roman"/>
          <w:sz w:val="28"/>
          <w:szCs w:val="28"/>
        </w:rPr>
        <w:t>ується</w:t>
      </w:r>
      <w:r w:rsidR="00DE299E" w:rsidRPr="00DE299E">
        <w:rPr>
          <w:rFonts w:ascii="Times New Roman" w:eastAsia="Times New Roman" w:hAnsi="Times New Roman" w:cs="Times New Roman"/>
          <w:sz w:val="28"/>
          <w:szCs w:val="28"/>
        </w:rPr>
        <w:t xml:space="preserve"> завідувачу кафедри загальної фізики фізико-математичного факультету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</w:t>
      </w:r>
      <w:r w:rsidR="00DE299E" w:rsidRPr="00DE299E">
        <w:rPr>
          <w:rFonts w:ascii="Times New Roman" w:eastAsia="Times New Roman" w:hAnsi="Times New Roman" w:cs="Times New Roman"/>
          <w:sz w:val="28"/>
          <w:szCs w:val="28"/>
        </w:rPr>
        <w:t xml:space="preserve"> діє на підставі цього </w:t>
      </w:r>
      <w:r w:rsidR="00DE299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DE299E" w:rsidRPr="00DE299E">
        <w:rPr>
          <w:rFonts w:ascii="Times New Roman" w:eastAsia="Times New Roman" w:hAnsi="Times New Roman" w:cs="Times New Roman"/>
          <w:sz w:val="28"/>
          <w:szCs w:val="28"/>
        </w:rPr>
        <w:t>оложення й посадової інструкції, у яких визначаються його повноваження.</w:t>
      </w:r>
    </w:p>
    <w:p w14:paraId="12436CFE" w14:textId="66DF611B" w:rsidR="00DE299E" w:rsidRDefault="00DE299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99E"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 xml:space="preserve">. На період тимчасової відсутності завідувача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DE299E">
        <w:rPr>
          <w:rFonts w:ascii="Times New Roman" w:eastAsia="Times New Roman" w:hAnsi="Times New Roman" w:cs="Times New Roman"/>
          <w:sz w:val="28"/>
          <w:szCs w:val="28"/>
        </w:rPr>
        <w:t>абораторії його повноваження виконує особа, призначена в установленому порядку.</w:t>
      </w:r>
    </w:p>
    <w:p w14:paraId="79FBFDF6" w14:textId="77777777" w:rsidR="00A519B3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ED398F" w14:textId="77777777" w:rsidR="00A519B3" w:rsidRPr="00FD1C3E" w:rsidRDefault="00A519B3" w:rsidP="00A519B3">
      <w:pPr>
        <w:keepNext/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b/>
          <w:bCs/>
          <w:sz w:val="28"/>
          <w:szCs w:val="28"/>
        </w:rPr>
        <w:t>5. ПОВНОВАЖЕННЯ ЗАВІДУВАЧА ЛАБОРАТОРІЇ</w:t>
      </w:r>
    </w:p>
    <w:p w14:paraId="51A9BB91" w14:textId="6FB8BAEE" w:rsidR="00A519B3" w:rsidRDefault="00A519B3" w:rsidP="004F1E5B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Здійснює керівництво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абораторією та звітує перед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керівництвом КПІ ім. Ігоря Сікорського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про виконання покладених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лабораторію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завдань. </w:t>
      </w:r>
    </w:p>
    <w:p w14:paraId="66744F14" w14:textId="70A3DB3E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 Розподіляє посадові функціональні обов’язки працівників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абораторії, складає, узгоджує 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з завідувачем кафедри загальної фізики </w:t>
      </w:r>
      <w:r w:rsidRPr="00C35ED9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факультету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й подає на затвердження декану </w:t>
      </w:r>
      <w:r w:rsidRPr="00C35ED9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факультету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посадові інструкції працівників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абораторії.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Завдання, функції, права й обов’язки працівників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абораторії визначаються чинним законодавством, Статутом КПІ ім. Ігоря Сікорського та Правилами внутрішнього розпорядку КПІ ім. Ігоря Сікорського, цим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оложенням і посадовими інструкціями.</w:t>
      </w:r>
    </w:p>
    <w:p w14:paraId="170AB1A6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 Здійснює контроль за виконанням посадових обов’язків працівників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абораторії.</w:t>
      </w:r>
    </w:p>
    <w:p w14:paraId="104DD8B1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 Забезпечує:</w:t>
      </w:r>
    </w:p>
    <w:p w14:paraId="157EB84C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.1. 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397105B7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.2. дотримання положень законодавства щодо додержання прав і законних інтересів осіб з інвалідністю;</w:t>
      </w:r>
    </w:p>
    <w:p w14:paraId="3FF5099C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.3. додержання вимог чинного законодавства, Статуту КПІ ім. Ігоря Сікорського, нормативної бази КПІ ім. Ігоря Сікорського й умов Колективного договору КПІ ім. Ігоря Сікорського;</w:t>
      </w:r>
    </w:p>
    <w:p w14:paraId="367E6E21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.4. своєчасне ознайомлення працівників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 з їх посадовими інструкціями,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Статутом КПІ ім. Ігоря Сікорського,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 Правилами внутрішнього розпорядку КПІ ім. Ігоря Сікорського, Колективним договором КПІ ім. Ігоря Сікорського, Антикорупційною програмою КПІ ім. Ігоря Сікорського, Кодексом честі КПІ ім. Ігоря Сікорського та цим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оложенням;</w:t>
      </w:r>
    </w:p>
    <w:p w14:paraId="2B53B444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.5. захист інформації відповідно до законодавства;</w:t>
      </w:r>
    </w:p>
    <w:p w14:paraId="45376B18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.6. перепідготовку й підвищення кваліфікації працівників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абораторії;</w:t>
      </w:r>
    </w:p>
    <w:p w14:paraId="7A14621D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.7. дотримання трудової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й фінансової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 дисципліни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правил пожежної безпеки;</w:t>
      </w:r>
    </w:p>
    <w:p w14:paraId="7B04F009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.8. нерозголошення персональних даних, які були довірені для виконання професійних та службових обов’язків.</w:t>
      </w:r>
    </w:p>
    <w:p w14:paraId="07799311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 Вживає заходів для дотримання Антикорупційної програми КПІ ім. Ігоря Сікорського, запобігання конфлікту інтересів, проявам корупційних правопорушень.</w:t>
      </w:r>
    </w:p>
    <w:p w14:paraId="5E0BA826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 Надає пропозиції завідувачу кафедри загальної фізики </w:t>
      </w:r>
      <w:r w:rsidRPr="00C35ED9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факультету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та декану </w:t>
      </w:r>
      <w:r w:rsidRPr="00C35ED9">
        <w:rPr>
          <w:rFonts w:ascii="Times New Roman" w:eastAsia="Times New Roman" w:hAnsi="Times New Roman" w:cs="Times New Roman"/>
          <w:sz w:val="28"/>
          <w:szCs w:val="28"/>
        </w:rPr>
        <w:t>фізико-математичного факультету</w:t>
      </w:r>
      <w:r w:rsidRPr="00C35ED9" w:rsidDel="00C35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щодо вдосконалення управління й роботи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абораторії.</w:t>
      </w:r>
    </w:p>
    <w:p w14:paraId="095C2A14" w14:textId="33E2CDE1" w:rsidR="004F1E5B" w:rsidRDefault="00A519B3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 Вносить пропозиції, в установленому порядку, про призначення на посади й звільнення з посад працівників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абораторії, їх заохочення за результатами праці та накладення дисциплінарних стягнень.</w:t>
      </w:r>
    </w:p>
    <w:p w14:paraId="6CD56FCD" w14:textId="1EA70AF5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 Відповідно до основних завдань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абораторії інформує завідувача кафедри загальної фізики </w:t>
      </w:r>
      <w:r w:rsidRPr="00C35ED9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факультету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та декана </w:t>
      </w:r>
      <w:r w:rsidRPr="00C35ED9">
        <w:rPr>
          <w:rFonts w:ascii="Times New Roman" w:eastAsia="Times New Roman" w:hAnsi="Times New Roman" w:cs="Times New Roman"/>
          <w:sz w:val="28"/>
          <w:szCs w:val="28"/>
        </w:rPr>
        <w:t>фізико-математичного факультету</w:t>
      </w:r>
      <w:r w:rsidRPr="00C35ED9" w:rsidDel="00C35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про виявлені порушення законодавства України.</w:t>
      </w:r>
    </w:p>
    <w:p w14:paraId="532F02E8" w14:textId="77777777" w:rsidR="00A519B3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 Візує й підписує документи в межах своїх повноважень.</w:t>
      </w:r>
    </w:p>
    <w:p w14:paraId="4D8F6CCD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5.1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 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124DCB3E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lastRenderedPageBreak/>
        <w:t>5.1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 Завідувач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 має право:</w:t>
      </w:r>
    </w:p>
    <w:p w14:paraId="4D7ACA09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.1. одержувати від структурних підрозділів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КПІ ім. Ігоря Сікорського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інформацію й документи, необхідні для здійснення діяльності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абораторії;</w:t>
      </w:r>
    </w:p>
    <w:p w14:paraId="7AA5A42A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.2. ініціювати й проводити наради з питань діяльності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абораторії, брати участь в обговоренні та підготовці рішень щодо основних завдань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абораторії;</w:t>
      </w:r>
    </w:p>
    <w:p w14:paraId="3F97EAD9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.3. вносити пропозиції з питань удосконалення роботи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абораторії, розробки нормативних актів КПІ ім. Ігоря Сікорського, з інших питань, які належать до </w:t>
      </w:r>
      <w:r>
        <w:rPr>
          <w:rFonts w:ascii="Times New Roman" w:eastAsia="Times New Roman" w:hAnsi="Times New Roman" w:cs="Times New Roman"/>
          <w:sz w:val="28"/>
          <w:szCs w:val="28"/>
        </w:rPr>
        <w:t>компетенції 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абораторії.</w:t>
      </w:r>
    </w:p>
    <w:p w14:paraId="42196FF5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 Несе персональну відповідальність за:</w:t>
      </w:r>
    </w:p>
    <w:p w14:paraId="64E8DDC6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.1. організацію й належне виконання завдань та функцій, покладених на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абораторію;</w:t>
      </w:r>
    </w:p>
    <w:p w14:paraId="5490D19D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.2. достовірність надання звітності за результатами діяльності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 й виконання затверджених планів роботи.</w:t>
      </w:r>
    </w:p>
    <w:p w14:paraId="52C66853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 Здійснює іншу діяльність у сфері своїх повноважень, визначених нормативними й розпорядчими документами КПІ ім. Ігоря Сікорського.</w:t>
      </w:r>
    </w:p>
    <w:p w14:paraId="209D0E66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3E1527" w14:textId="77777777" w:rsidR="00A519B3" w:rsidRPr="00FD1C3E" w:rsidRDefault="00A519B3" w:rsidP="00A519B3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b/>
          <w:bCs/>
          <w:sz w:val="28"/>
          <w:szCs w:val="28"/>
        </w:rPr>
        <w:t>6. ВІДПОВІДАЛЬНІСТЬ</w:t>
      </w:r>
    </w:p>
    <w:p w14:paraId="1CBE588E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6.1. Усі працівники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 відповідно до своїх посадових інструкцій несуть відповідальність згідно з чинним законодавством за невиконання чи неналежне виконання посадових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 ім. Ігоря Сікорського.</w:t>
      </w:r>
    </w:p>
    <w:p w14:paraId="4D57FBD4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64CF5A" w14:textId="77777777" w:rsidR="00A519B3" w:rsidRPr="00FD1C3E" w:rsidRDefault="00A519B3" w:rsidP="00A519B3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b/>
          <w:bCs/>
          <w:sz w:val="28"/>
          <w:szCs w:val="28"/>
        </w:rPr>
        <w:t>7. ВЗАЄМОВІДНОСИНИ З ІНШИМИ ПІДРОЗДІЛАМИ</w:t>
      </w:r>
    </w:p>
    <w:p w14:paraId="0D7399A6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7.1. Лабораторія у своїй діяльності взаємодіє з:</w:t>
      </w:r>
    </w:p>
    <w:p w14:paraId="26DA22A3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7.1.1. юридичним управлінням – щодо питань правового характеру;</w:t>
      </w:r>
    </w:p>
    <w:p w14:paraId="69E44EDE" w14:textId="3DAD11DE" w:rsidR="00A519B3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7.1.2. відділом кадрів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департаменту управління справами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– щодо кадрового забезпечення лабораторії;</w:t>
      </w:r>
    </w:p>
    <w:p w14:paraId="0F6B3250" w14:textId="0198D423" w:rsidR="004F1E5B" w:rsidRDefault="00A519B3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7.1.3. кафедрою загальної фізики фізико-математичного факультету, яка готує фахівців за профілем діяльності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абораторії.</w:t>
      </w:r>
    </w:p>
    <w:p w14:paraId="3011D1CC" w14:textId="229D2965" w:rsidR="002C3660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7.2. Лабораторія у своїй діяльності взаємодіє зі структурними підрозділами КПІ ім. Ігоря Сікорського щодо надання й отримання інформації, документації, </w:t>
      </w:r>
      <w:proofErr w:type="spellStart"/>
      <w:r w:rsidRPr="00FD1C3E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 документів, висновків тощо для виконання своїх завдань і функцій.</w:t>
      </w:r>
    </w:p>
    <w:p w14:paraId="5A7527E8" w14:textId="3FB8D009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7.3. Конкретні повноваження й порядок здійснення взаємозв’язків між працівниками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абораторії з іншими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структурними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підрозділами КПІ ім. Ігоря Сікорського встановлюється їх посадовими інструкціями.</w:t>
      </w:r>
    </w:p>
    <w:p w14:paraId="12E68A74" w14:textId="77777777" w:rsidR="00C179BF" w:rsidRDefault="00C179BF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2BAC4403" w14:textId="2E2D1760" w:rsidR="00A519B3" w:rsidRPr="00FD1C3E" w:rsidRDefault="00A519B3" w:rsidP="00C179BF">
      <w:pPr>
        <w:keepNext/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8. ФІНАНСУВАННЯ ЛАБОРАТОРІЇ</w:t>
      </w:r>
    </w:p>
    <w:p w14:paraId="0AB9DEFD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8.1. Джерелами фінансування діяльності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 є загальний і спеціальний фонди Державного бюджету України.</w:t>
      </w:r>
    </w:p>
    <w:p w14:paraId="17AC56B8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8.2. Штатний розпис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 затверджується в установленому порядку й погоджується з профільним проректором.</w:t>
      </w:r>
    </w:p>
    <w:p w14:paraId="49879D45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A94465" w14:textId="77777777" w:rsidR="00A519B3" w:rsidRPr="00FD1C3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B1B8D8" w14:textId="77777777" w:rsidR="00A519B3" w:rsidRPr="00C179BF" w:rsidRDefault="00A519B3" w:rsidP="00A519B3">
      <w:pPr>
        <w:widowControl w:val="0"/>
        <w:tabs>
          <w:tab w:val="left" w:pos="5254"/>
        </w:tabs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79BF">
        <w:rPr>
          <w:rFonts w:ascii="Times New Roman" w:eastAsia="Times New Roman" w:hAnsi="Times New Roman" w:cs="Times New Roman"/>
          <w:bCs/>
          <w:sz w:val="28"/>
          <w:szCs w:val="28"/>
        </w:rPr>
        <w:t>Ректор</w:t>
      </w:r>
      <w:r w:rsidRPr="00C179BF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  Анатолій МЕЛЬНИЧЕНКО</w:t>
      </w:r>
    </w:p>
    <w:p w14:paraId="3F5E2FBB" w14:textId="77777777" w:rsidR="00A519B3" w:rsidRPr="00DE299E" w:rsidRDefault="00A519B3" w:rsidP="00A519B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B90512" w14:textId="77777777" w:rsidR="00DE299E" w:rsidRPr="00DE299E" w:rsidRDefault="00DE299E" w:rsidP="00FA450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D72AB4" w14:textId="77777777" w:rsidR="00DE299E" w:rsidRPr="00DE299E" w:rsidRDefault="00DE299E" w:rsidP="00DE299E">
      <w:pPr>
        <w:widowControl w:val="0"/>
        <w:tabs>
          <w:tab w:val="left" w:pos="5254"/>
        </w:tabs>
        <w:autoSpaceDE w:val="0"/>
        <w:autoSpaceDN w:val="0"/>
        <w:spacing w:after="0" w:line="240" w:lineRule="auto"/>
        <w:ind w:left="44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8DFE86" w14:textId="77777777" w:rsidR="00DE299E" w:rsidRPr="00DE299E" w:rsidRDefault="00DE299E" w:rsidP="00DE299E">
      <w:pPr>
        <w:widowControl w:val="0"/>
        <w:tabs>
          <w:tab w:val="left" w:pos="5254"/>
        </w:tabs>
        <w:autoSpaceDE w:val="0"/>
        <w:autoSpaceDN w:val="0"/>
        <w:spacing w:after="0" w:line="240" w:lineRule="auto"/>
        <w:ind w:left="44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6A514B" w14:textId="77777777" w:rsidR="00DE299E" w:rsidRPr="00DE299E" w:rsidRDefault="00DE299E" w:rsidP="00DE299E">
      <w:pPr>
        <w:widowControl w:val="0"/>
        <w:tabs>
          <w:tab w:val="left" w:pos="5254"/>
        </w:tabs>
        <w:autoSpaceDE w:val="0"/>
        <w:autoSpaceDN w:val="0"/>
        <w:spacing w:after="0" w:line="240" w:lineRule="auto"/>
        <w:ind w:left="44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9BD7254" w14:textId="77777777" w:rsidR="00DE299E" w:rsidRPr="00DE299E" w:rsidRDefault="00DE299E" w:rsidP="00DE299E">
      <w:pPr>
        <w:widowControl w:val="0"/>
        <w:tabs>
          <w:tab w:val="left" w:pos="5254"/>
        </w:tabs>
        <w:autoSpaceDE w:val="0"/>
        <w:autoSpaceDN w:val="0"/>
        <w:spacing w:after="0" w:line="240" w:lineRule="auto"/>
        <w:ind w:left="44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D7D050" w14:textId="77777777" w:rsidR="00DE299E" w:rsidRPr="00DE299E" w:rsidRDefault="00DE299E" w:rsidP="00DE299E">
      <w:pPr>
        <w:widowControl w:val="0"/>
        <w:tabs>
          <w:tab w:val="left" w:pos="5254"/>
        </w:tabs>
        <w:autoSpaceDE w:val="0"/>
        <w:autoSpaceDN w:val="0"/>
        <w:spacing w:after="0" w:line="240" w:lineRule="auto"/>
        <w:ind w:left="44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95F780F" w14:textId="77777777" w:rsidR="00DE299E" w:rsidRPr="00DE299E" w:rsidRDefault="00DE299E" w:rsidP="00DE299E">
      <w:pPr>
        <w:widowControl w:val="0"/>
        <w:tabs>
          <w:tab w:val="left" w:pos="5254"/>
        </w:tabs>
        <w:autoSpaceDE w:val="0"/>
        <w:autoSpaceDN w:val="0"/>
        <w:spacing w:after="0" w:line="240" w:lineRule="auto"/>
        <w:ind w:left="44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8DBFFA" w14:textId="77777777" w:rsidR="00DE299E" w:rsidRPr="00DE299E" w:rsidRDefault="00DE299E" w:rsidP="00DE299E">
      <w:pPr>
        <w:widowControl w:val="0"/>
        <w:tabs>
          <w:tab w:val="left" w:pos="5254"/>
        </w:tabs>
        <w:autoSpaceDE w:val="0"/>
        <w:autoSpaceDN w:val="0"/>
        <w:spacing w:after="0" w:line="240" w:lineRule="auto"/>
        <w:ind w:left="44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0A9C34" w14:textId="77777777" w:rsidR="00FF65BB" w:rsidRDefault="00FF65BB"/>
    <w:sectPr w:rsidR="00FF65BB" w:rsidSect="00FA4509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99E"/>
    <w:rsid w:val="00011382"/>
    <w:rsid w:val="000C51D7"/>
    <w:rsid w:val="00142A26"/>
    <w:rsid w:val="002C3660"/>
    <w:rsid w:val="003558B2"/>
    <w:rsid w:val="003D03D3"/>
    <w:rsid w:val="004F1E5B"/>
    <w:rsid w:val="005D71E2"/>
    <w:rsid w:val="00771FB6"/>
    <w:rsid w:val="008338C0"/>
    <w:rsid w:val="008802D0"/>
    <w:rsid w:val="00963710"/>
    <w:rsid w:val="00A519B3"/>
    <w:rsid w:val="00A5294A"/>
    <w:rsid w:val="00BF7C47"/>
    <w:rsid w:val="00C179BF"/>
    <w:rsid w:val="00C222F2"/>
    <w:rsid w:val="00C80E79"/>
    <w:rsid w:val="00D775E0"/>
    <w:rsid w:val="00D911E0"/>
    <w:rsid w:val="00DD517F"/>
    <w:rsid w:val="00DE299E"/>
    <w:rsid w:val="00E8153F"/>
    <w:rsid w:val="00F74031"/>
    <w:rsid w:val="00FA4509"/>
    <w:rsid w:val="00FF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3F190"/>
  <w15:docId w15:val="{1FB4FD0E-B066-428E-9AC4-B9C03325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2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299E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142A2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42A2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42A2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42A2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42A26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3558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4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1482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User</cp:lastModifiedBy>
  <cp:revision>12</cp:revision>
  <dcterms:created xsi:type="dcterms:W3CDTF">2025-08-26T09:22:00Z</dcterms:created>
  <dcterms:modified xsi:type="dcterms:W3CDTF">2025-09-23T06:47:00Z</dcterms:modified>
</cp:coreProperties>
</file>