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C828E" w14:textId="000F142C" w:rsidR="002A5D83" w:rsidRPr="002A5D83" w:rsidRDefault="002A5D83" w:rsidP="002A5D83">
      <w:pPr>
        <w:pStyle w:val="20"/>
        <w:spacing w:after="0" w:line="276" w:lineRule="auto"/>
        <w:jc w:val="right"/>
        <w:rPr>
          <w:bCs/>
          <w:iCs/>
          <w:sz w:val="28"/>
          <w:szCs w:val="28"/>
        </w:rPr>
      </w:pPr>
      <w:r w:rsidRPr="002A5D83">
        <w:rPr>
          <w:bCs/>
          <w:iCs/>
          <w:sz w:val="28"/>
          <w:szCs w:val="28"/>
        </w:rPr>
        <w:t xml:space="preserve">Додаток </w:t>
      </w:r>
      <w:r w:rsidR="000C5E1C">
        <w:rPr>
          <w:bCs/>
          <w:iCs/>
          <w:sz w:val="28"/>
          <w:szCs w:val="28"/>
        </w:rPr>
        <w:t>2</w:t>
      </w:r>
    </w:p>
    <w:p w14:paraId="5DB45662" w14:textId="77777777" w:rsidR="005A4977" w:rsidRDefault="005A4977" w:rsidP="005A497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36514">
        <w:rPr>
          <w:rFonts w:ascii="Times New Roman" w:hAnsi="Times New Roman"/>
          <w:sz w:val="28"/>
          <w:szCs w:val="28"/>
        </w:rPr>
        <w:t>до наказу «</w:t>
      </w:r>
      <w:r w:rsidRPr="00A57B0D">
        <w:rPr>
          <w:rFonts w:ascii="Times New Roman" w:hAnsi="Times New Roman"/>
          <w:sz w:val="28"/>
          <w:szCs w:val="28"/>
        </w:rPr>
        <w:t xml:space="preserve">Про зміни в організаційній структурі факультету електроніки </w:t>
      </w:r>
    </w:p>
    <w:p w14:paraId="6A62CAA9" w14:textId="77777777" w:rsidR="005A4977" w:rsidRPr="00636514" w:rsidRDefault="005A4977" w:rsidP="005A497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57B0D">
        <w:rPr>
          <w:rFonts w:ascii="Times New Roman" w:hAnsi="Times New Roman"/>
          <w:sz w:val="28"/>
          <w:szCs w:val="28"/>
        </w:rPr>
        <w:t>КПІ ім. Ігоря Сікорського</w:t>
      </w:r>
      <w:r>
        <w:rPr>
          <w:rFonts w:ascii="Times New Roman" w:hAnsi="Times New Roman"/>
          <w:sz w:val="28"/>
          <w:szCs w:val="28"/>
        </w:rPr>
        <w:t>»</w:t>
      </w:r>
    </w:p>
    <w:p w14:paraId="275048C5" w14:textId="77777777" w:rsidR="002A5D83" w:rsidRDefault="002A5D83" w:rsidP="002A5D83">
      <w:pPr>
        <w:pStyle w:val="20"/>
        <w:spacing w:after="0" w:line="360" w:lineRule="auto"/>
        <w:jc w:val="center"/>
        <w:rPr>
          <w:b/>
          <w:i/>
          <w:sz w:val="28"/>
          <w:szCs w:val="28"/>
        </w:rPr>
      </w:pPr>
    </w:p>
    <w:p w14:paraId="4E046BC2" w14:textId="77777777" w:rsidR="002A5D83" w:rsidRDefault="002A5D83" w:rsidP="002A5D83">
      <w:pPr>
        <w:pStyle w:val="20"/>
        <w:spacing w:after="0" w:line="360" w:lineRule="auto"/>
        <w:jc w:val="center"/>
        <w:rPr>
          <w:b/>
          <w:i/>
          <w:sz w:val="28"/>
          <w:szCs w:val="28"/>
        </w:rPr>
      </w:pPr>
    </w:p>
    <w:p w14:paraId="1AA6C22D" w14:textId="77777777" w:rsidR="002A5D83" w:rsidRDefault="002A5D83" w:rsidP="002A5D83">
      <w:pPr>
        <w:pStyle w:val="20"/>
        <w:spacing w:after="0" w:line="360" w:lineRule="auto"/>
        <w:jc w:val="center"/>
        <w:rPr>
          <w:b/>
          <w:i/>
          <w:sz w:val="28"/>
          <w:szCs w:val="28"/>
        </w:rPr>
      </w:pPr>
    </w:p>
    <w:p w14:paraId="0A7403E1" w14:textId="77777777" w:rsidR="002A5D83" w:rsidRDefault="002A5D83" w:rsidP="002A5D83">
      <w:pPr>
        <w:pStyle w:val="20"/>
        <w:spacing w:after="0" w:line="360" w:lineRule="auto"/>
        <w:jc w:val="center"/>
        <w:rPr>
          <w:b/>
          <w:i/>
          <w:sz w:val="28"/>
          <w:szCs w:val="28"/>
        </w:rPr>
      </w:pPr>
    </w:p>
    <w:p w14:paraId="1FC585D0" w14:textId="77777777" w:rsidR="002A5D83" w:rsidRDefault="002A5D83" w:rsidP="002A5D83">
      <w:pPr>
        <w:pStyle w:val="20"/>
        <w:spacing w:after="0" w:line="360" w:lineRule="auto"/>
        <w:jc w:val="center"/>
        <w:rPr>
          <w:b/>
          <w:i/>
          <w:sz w:val="28"/>
          <w:szCs w:val="28"/>
        </w:rPr>
      </w:pPr>
    </w:p>
    <w:p w14:paraId="77AB4371" w14:textId="77777777" w:rsidR="002A5D83" w:rsidRDefault="002A5D83" w:rsidP="002A5D83">
      <w:pPr>
        <w:pStyle w:val="20"/>
        <w:spacing w:after="0" w:line="360" w:lineRule="auto"/>
        <w:jc w:val="center"/>
        <w:rPr>
          <w:b/>
          <w:i/>
          <w:sz w:val="28"/>
          <w:szCs w:val="28"/>
        </w:rPr>
      </w:pPr>
    </w:p>
    <w:p w14:paraId="00473FD0" w14:textId="77777777" w:rsidR="002A5D83" w:rsidRDefault="002A5D83" w:rsidP="002A5D83">
      <w:pPr>
        <w:pStyle w:val="20"/>
        <w:spacing w:after="0" w:line="360" w:lineRule="auto"/>
        <w:jc w:val="center"/>
        <w:rPr>
          <w:b/>
          <w:i/>
          <w:sz w:val="28"/>
          <w:szCs w:val="28"/>
        </w:rPr>
      </w:pPr>
    </w:p>
    <w:p w14:paraId="4867C87B" w14:textId="77777777" w:rsidR="002A5D83" w:rsidRDefault="002A5D83" w:rsidP="002A5D83">
      <w:pPr>
        <w:pStyle w:val="20"/>
        <w:spacing w:after="0" w:line="360" w:lineRule="auto"/>
        <w:jc w:val="center"/>
        <w:rPr>
          <w:b/>
          <w:i/>
          <w:sz w:val="28"/>
          <w:szCs w:val="28"/>
        </w:rPr>
      </w:pPr>
    </w:p>
    <w:p w14:paraId="5083002F" w14:textId="77777777" w:rsidR="002A5D83" w:rsidRDefault="002A5D83" w:rsidP="002A5D83">
      <w:pPr>
        <w:pStyle w:val="20"/>
        <w:spacing w:after="0" w:line="276" w:lineRule="auto"/>
        <w:jc w:val="center"/>
        <w:rPr>
          <w:b/>
          <w:i/>
          <w:sz w:val="28"/>
          <w:szCs w:val="28"/>
        </w:rPr>
      </w:pPr>
    </w:p>
    <w:p w14:paraId="4CAAE9B5" w14:textId="77777777" w:rsidR="002A5D83" w:rsidRDefault="002A5D83" w:rsidP="00654B5F">
      <w:pPr>
        <w:pStyle w:val="20"/>
        <w:spacing w:after="0"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</w:t>
      </w:r>
    </w:p>
    <w:p w14:paraId="4FC7915D" w14:textId="77777777" w:rsidR="00AF7D68" w:rsidRDefault="00AF7D68" w:rsidP="00AF7D68">
      <w:pPr>
        <w:pStyle w:val="20"/>
        <w:spacing w:after="0" w:line="276" w:lineRule="auto"/>
        <w:ind w:left="709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ПРО </w:t>
      </w:r>
      <w:r>
        <w:rPr>
          <w:b/>
          <w:sz w:val="28"/>
        </w:rPr>
        <w:t xml:space="preserve">КАФЕДРУ </w:t>
      </w:r>
      <w:r w:rsidRPr="00AF7D68">
        <w:rPr>
          <w:b/>
          <w:sz w:val="28"/>
        </w:rPr>
        <w:t xml:space="preserve">ЕЛЕКТРОННОЇ ІНЖЕНЕРІЇ, </w:t>
      </w:r>
    </w:p>
    <w:p w14:paraId="0915BF7D" w14:textId="225FC9A5" w:rsidR="00AF7D68" w:rsidRDefault="00AF7D68" w:rsidP="00AF7D68">
      <w:pPr>
        <w:pStyle w:val="20"/>
        <w:spacing w:after="0" w:line="276" w:lineRule="auto"/>
        <w:ind w:left="709"/>
        <w:jc w:val="center"/>
        <w:rPr>
          <w:b/>
          <w:sz w:val="28"/>
        </w:rPr>
      </w:pPr>
      <w:r w:rsidRPr="00AF7D68">
        <w:rPr>
          <w:b/>
          <w:sz w:val="28"/>
        </w:rPr>
        <w:t xml:space="preserve">МІКРО- ТА БІОМЕДИЧНОЇ ЕЛЕКТРОНІКИ </w:t>
      </w:r>
    </w:p>
    <w:p w14:paraId="504C9126" w14:textId="2E9E46FA" w:rsidR="002A5D83" w:rsidRDefault="00AF7D68" w:rsidP="00AF7D68">
      <w:pPr>
        <w:pStyle w:val="20"/>
        <w:spacing w:after="0" w:line="276" w:lineRule="auto"/>
        <w:ind w:left="709"/>
        <w:jc w:val="center"/>
        <w:rPr>
          <w:b/>
          <w:sz w:val="28"/>
          <w:szCs w:val="28"/>
        </w:rPr>
      </w:pPr>
      <w:r w:rsidRPr="00AF7D68">
        <w:rPr>
          <w:b/>
          <w:sz w:val="28"/>
        </w:rPr>
        <w:t xml:space="preserve">ФАКУЛЬТЕТУ ЕЛЕКТРОНІКИ </w:t>
      </w:r>
    </w:p>
    <w:p w14:paraId="24692F5B" w14:textId="77777777" w:rsidR="002A5D83" w:rsidRDefault="002A5D83" w:rsidP="00654B5F">
      <w:pPr>
        <w:pStyle w:val="20"/>
        <w:spacing w:after="0"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НАЦІОНАЛЬНОГО ТЕХНІЧНОГО УНІВЕРСИТЕТУ УКРАЇНИ </w:t>
      </w:r>
    </w:p>
    <w:p w14:paraId="724A73A6" w14:textId="77777777" w:rsidR="002A5D83" w:rsidRDefault="002A5D83" w:rsidP="00654B5F">
      <w:pPr>
        <w:pStyle w:val="20"/>
        <w:spacing w:after="0"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«КИЇВСЬКИЙ ПОЛІТЕХНІЧНИЙ ІНСТИТУТ</w:t>
      </w:r>
    </w:p>
    <w:p w14:paraId="2D438CFC" w14:textId="77777777" w:rsidR="002A5D83" w:rsidRDefault="002A5D83" w:rsidP="00654B5F">
      <w:pPr>
        <w:pStyle w:val="20"/>
        <w:spacing w:after="0"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ІМЕНІ ІГОРЯ СІКОРСЬКОГО»</w:t>
      </w:r>
    </w:p>
    <w:p w14:paraId="138465C2" w14:textId="77777777" w:rsidR="002A5D83" w:rsidRDefault="002A5D83" w:rsidP="002A5D83">
      <w:pPr>
        <w:pStyle w:val="20"/>
        <w:spacing w:after="0" w:line="276" w:lineRule="auto"/>
        <w:rPr>
          <w:b/>
          <w:i/>
          <w:sz w:val="28"/>
          <w:szCs w:val="28"/>
        </w:rPr>
      </w:pPr>
    </w:p>
    <w:p w14:paraId="59407E85" w14:textId="77777777" w:rsidR="002A5D83" w:rsidRDefault="002A5D83" w:rsidP="002A5D83">
      <w:pPr>
        <w:pStyle w:val="20"/>
        <w:spacing w:after="0" w:line="360" w:lineRule="auto"/>
        <w:rPr>
          <w:b/>
          <w:i/>
          <w:sz w:val="28"/>
          <w:szCs w:val="28"/>
        </w:rPr>
      </w:pPr>
    </w:p>
    <w:p w14:paraId="1A429341" w14:textId="77777777" w:rsidR="002A5D83" w:rsidRDefault="002A5D83" w:rsidP="002A5D83">
      <w:pPr>
        <w:pStyle w:val="20"/>
        <w:spacing w:after="0" w:line="360" w:lineRule="auto"/>
        <w:rPr>
          <w:b/>
          <w:i/>
          <w:sz w:val="28"/>
          <w:szCs w:val="28"/>
        </w:rPr>
      </w:pPr>
    </w:p>
    <w:p w14:paraId="0717DD6A" w14:textId="77777777" w:rsidR="002A5D83" w:rsidRDefault="002A5D83" w:rsidP="002A5D83">
      <w:pPr>
        <w:pStyle w:val="20"/>
        <w:spacing w:after="0" w:line="360" w:lineRule="auto"/>
        <w:rPr>
          <w:b/>
          <w:i/>
          <w:sz w:val="28"/>
          <w:szCs w:val="28"/>
        </w:rPr>
      </w:pPr>
    </w:p>
    <w:p w14:paraId="3995D2D9" w14:textId="77777777" w:rsidR="002A5D83" w:rsidRDefault="002A5D83" w:rsidP="002A5D83">
      <w:pPr>
        <w:pStyle w:val="20"/>
        <w:spacing w:after="0" w:line="360" w:lineRule="auto"/>
        <w:rPr>
          <w:b/>
          <w:i/>
          <w:sz w:val="28"/>
          <w:szCs w:val="28"/>
        </w:rPr>
      </w:pPr>
    </w:p>
    <w:p w14:paraId="43C6902B" w14:textId="77777777" w:rsidR="002A5D83" w:rsidRDefault="002A5D83" w:rsidP="002A5D83">
      <w:pPr>
        <w:pStyle w:val="20"/>
        <w:spacing w:after="0" w:line="360" w:lineRule="auto"/>
        <w:rPr>
          <w:b/>
          <w:i/>
          <w:sz w:val="28"/>
          <w:szCs w:val="28"/>
        </w:rPr>
      </w:pPr>
    </w:p>
    <w:p w14:paraId="3395AA72" w14:textId="77777777" w:rsidR="002A5D83" w:rsidRDefault="002A5D83" w:rsidP="002A5D83">
      <w:pPr>
        <w:pStyle w:val="20"/>
        <w:spacing w:after="0" w:line="360" w:lineRule="auto"/>
        <w:rPr>
          <w:b/>
          <w:i/>
          <w:sz w:val="28"/>
          <w:szCs w:val="28"/>
        </w:rPr>
      </w:pPr>
    </w:p>
    <w:p w14:paraId="0FB8B5AD" w14:textId="77777777" w:rsidR="002A5D83" w:rsidRDefault="002A5D83" w:rsidP="002A5D83">
      <w:pPr>
        <w:pStyle w:val="20"/>
        <w:spacing w:after="0" w:line="360" w:lineRule="auto"/>
        <w:rPr>
          <w:b/>
          <w:i/>
          <w:sz w:val="28"/>
          <w:szCs w:val="28"/>
        </w:rPr>
      </w:pPr>
    </w:p>
    <w:p w14:paraId="3C1E74A8" w14:textId="77777777" w:rsidR="002A5D83" w:rsidRDefault="002A5D83" w:rsidP="002A5D83">
      <w:pPr>
        <w:pStyle w:val="20"/>
        <w:spacing w:after="0" w:line="360" w:lineRule="auto"/>
        <w:rPr>
          <w:b/>
          <w:i/>
          <w:sz w:val="28"/>
          <w:szCs w:val="28"/>
        </w:rPr>
      </w:pPr>
    </w:p>
    <w:p w14:paraId="776E1D74" w14:textId="77777777" w:rsidR="002A5D83" w:rsidRDefault="002A5D83" w:rsidP="002A5D83">
      <w:pPr>
        <w:pStyle w:val="20"/>
        <w:spacing w:after="0" w:line="360" w:lineRule="auto"/>
        <w:rPr>
          <w:b/>
          <w:i/>
          <w:sz w:val="28"/>
          <w:szCs w:val="28"/>
        </w:rPr>
      </w:pPr>
    </w:p>
    <w:p w14:paraId="566CF5D5" w14:textId="77777777" w:rsidR="002A5D83" w:rsidRDefault="002A5D83" w:rsidP="002A5D83">
      <w:pPr>
        <w:pStyle w:val="20"/>
        <w:tabs>
          <w:tab w:val="left" w:pos="4820"/>
        </w:tabs>
        <w:spacing w:after="0"/>
        <w:jc w:val="center"/>
        <w:rPr>
          <w:b/>
          <w:i/>
          <w:sz w:val="28"/>
          <w:szCs w:val="28"/>
        </w:rPr>
      </w:pPr>
    </w:p>
    <w:p w14:paraId="2D1FCE9D" w14:textId="77777777" w:rsidR="002A5D83" w:rsidRDefault="002A5D83" w:rsidP="002A5D83">
      <w:pPr>
        <w:pStyle w:val="20"/>
        <w:tabs>
          <w:tab w:val="left" w:pos="4820"/>
        </w:tabs>
        <w:spacing w:after="0"/>
        <w:jc w:val="center"/>
        <w:rPr>
          <w:b/>
          <w:i/>
          <w:sz w:val="28"/>
          <w:szCs w:val="28"/>
        </w:rPr>
      </w:pPr>
    </w:p>
    <w:p w14:paraId="0EEA65E2" w14:textId="77777777" w:rsidR="00654B5F" w:rsidRDefault="00654B5F" w:rsidP="002A5D83">
      <w:pPr>
        <w:pStyle w:val="20"/>
        <w:tabs>
          <w:tab w:val="left" w:pos="4820"/>
        </w:tabs>
        <w:spacing w:after="0"/>
        <w:jc w:val="center"/>
        <w:rPr>
          <w:b/>
          <w:sz w:val="28"/>
          <w:szCs w:val="28"/>
        </w:rPr>
      </w:pPr>
      <w:bookmarkStart w:id="0" w:name="_GoBack"/>
      <w:bookmarkEnd w:id="0"/>
    </w:p>
    <w:p w14:paraId="155436BB" w14:textId="77777777" w:rsidR="00AF7D68" w:rsidRDefault="00AF7D68" w:rsidP="004972CA">
      <w:pPr>
        <w:pStyle w:val="20"/>
        <w:tabs>
          <w:tab w:val="left" w:pos="4820"/>
        </w:tabs>
        <w:spacing w:after="0" w:line="276" w:lineRule="auto"/>
        <w:ind w:left="709"/>
        <w:jc w:val="center"/>
        <w:rPr>
          <w:b/>
          <w:iCs/>
          <w:sz w:val="28"/>
          <w:szCs w:val="28"/>
        </w:rPr>
      </w:pPr>
    </w:p>
    <w:p w14:paraId="3D8D3873" w14:textId="77777777" w:rsidR="00AF7D68" w:rsidRDefault="00AF7D68" w:rsidP="004972CA">
      <w:pPr>
        <w:pStyle w:val="20"/>
        <w:tabs>
          <w:tab w:val="left" w:pos="4820"/>
        </w:tabs>
        <w:spacing w:after="0" w:line="276" w:lineRule="auto"/>
        <w:ind w:left="709"/>
        <w:jc w:val="center"/>
        <w:rPr>
          <w:b/>
          <w:iCs/>
          <w:sz w:val="28"/>
          <w:szCs w:val="28"/>
        </w:rPr>
      </w:pPr>
    </w:p>
    <w:p w14:paraId="4955247C" w14:textId="77777777" w:rsidR="00AF7D68" w:rsidRDefault="00AF7D68" w:rsidP="004972CA">
      <w:pPr>
        <w:pStyle w:val="20"/>
        <w:tabs>
          <w:tab w:val="left" w:pos="4820"/>
        </w:tabs>
        <w:spacing w:after="0" w:line="276" w:lineRule="auto"/>
        <w:ind w:left="709"/>
        <w:jc w:val="center"/>
        <w:rPr>
          <w:b/>
          <w:iCs/>
          <w:sz w:val="28"/>
          <w:szCs w:val="28"/>
        </w:rPr>
      </w:pPr>
    </w:p>
    <w:p w14:paraId="683383CF" w14:textId="51DFE186" w:rsidR="00A25E58" w:rsidRPr="005A4977" w:rsidRDefault="002A5D83" w:rsidP="00AC3C12">
      <w:pPr>
        <w:pStyle w:val="20"/>
        <w:tabs>
          <w:tab w:val="left" w:pos="709"/>
          <w:tab w:val="left" w:pos="4820"/>
        </w:tabs>
        <w:spacing w:after="0" w:line="276" w:lineRule="auto"/>
        <w:jc w:val="center"/>
        <w:rPr>
          <w:b/>
          <w:sz w:val="28"/>
          <w:szCs w:val="28"/>
          <w:lang w:val="ru-RU"/>
        </w:rPr>
      </w:pPr>
      <w:r>
        <w:rPr>
          <w:b/>
          <w:iCs/>
          <w:sz w:val="28"/>
          <w:szCs w:val="28"/>
        </w:rPr>
        <w:t>КИЇВ 202</w:t>
      </w:r>
      <w:r w:rsidR="00654B5F">
        <w:rPr>
          <w:b/>
          <w:iCs/>
          <w:sz w:val="28"/>
          <w:szCs w:val="28"/>
          <w:lang w:val="ru-RU"/>
        </w:rPr>
        <w:t>6</w:t>
      </w:r>
    </w:p>
    <w:p w14:paraId="4963E3BE" w14:textId="4D5C4798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1. ЗАГАЛЬНІ ПОЛОЖЕННЯ </w:t>
      </w:r>
    </w:p>
    <w:p w14:paraId="1824DC73" w14:textId="40B1ED72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1.1. </w:t>
      </w:r>
      <w:r w:rsidR="00AF7D68">
        <w:rPr>
          <w:rFonts w:ascii="Times New Roman" w:hAnsi="Times New Roman"/>
          <w:sz w:val="28"/>
        </w:rPr>
        <w:t xml:space="preserve">Кафедра </w:t>
      </w:r>
      <w:r w:rsidR="00AF7D68" w:rsidRPr="00AF7D68">
        <w:rPr>
          <w:rFonts w:ascii="Times New Roman" w:hAnsi="Times New Roman"/>
          <w:sz w:val="28"/>
        </w:rPr>
        <w:t xml:space="preserve">електронної інженерії, мікро- та біомедичної електроніки факультету електроніки </w:t>
      </w:r>
      <w:r>
        <w:rPr>
          <w:rFonts w:ascii="Times New Roman" w:hAnsi="Times New Roman"/>
          <w:sz w:val="28"/>
        </w:rPr>
        <w:t xml:space="preserve">КПІ ім. Ігоря Сікорського (далі – кафедра) – </w:t>
      </w:r>
      <w:bookmarkStart w:id="1" w:name="_Hlk205993142"/>
      <w:r>
        <w:rPr>
          <w:rFonts w:ascii="Times New Roman" w:hAnsi="Times New Roman"/>
          <w:sz w:val="28"/>
        </w:rPr>
        <w:t xml:space="preserve">це базовий структурний підрозділ Національного технічного університету України «Київський політехнічний інститут імені Ігоря Сікорського», що здійснює освітню, методичну й наукову діяльність за певною спеціальністю чи групою спеціальностей. </w:t>
      </w:r>
    </w:p>
    <w:p w14:paraId="5929D4E2" w14:textId="0091AD1A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</w:t>
      </w:r>
      <w:r w:rsidR="00D6614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Кафедра у своїй діяльності керується Стратегією розвитку КПІ ім. Ігоря Сікорського й має головну мету – створити всі умови для підготовки висококваліфікованих (досконалих – </w:t>
      </w:r>
      <w:proofErr w:type="spellStart"/>
      <w:r>
        <w:rPr>
          <w:rFonts w:ascii="Times New Roman" w:hAnsi="Times New Roman"/>
          <w:sz w:val="28"/>
        </w:rPr>
        <w:t>perfect</w:t>
      </w:r>
      <w:proofErr w:type="spellEnd"/>
      <w:r>
        <w:rPr>
          <w:rFonts w:ascii="Times New Roman" w:hAnsi="Times New Roman"/>
          <w:sz w:val="28"/>
        </w:rPr>
        <w:t xml:space="preserve">) фахівців, здатних створювати сучасні наукові знання та інноваційні технології на благо людства й забезпечувати гідне місце України у світовому співтоваристві, створювати умови для всебічного професійного, інтелектуального, соціального та творчого розвитку особистості на найвищих рівнях досконалості в </w:t>
      </w:r>
      <w:proofErr w:type="spellStart"/>
      <w:r>
        <w:rPr>
          <w:rFonts w:ascii="Times New Roman" w:hAnsi="Times New Roman"/>
          <w:sz w:val="28"/>
        </w:rPr>
        <w:t>освітньо</w:t>
      </w:r>
      <w:proofErr w:type="spellEnd"/>
      <w:r>
        <w:rPr>
          <w:rFonts w:ascii="Times New Roman" w:hAnsi="Times New Roman"/>
          <w:sz w:val="28"/>
        </w:rPr>
        <w:t xml:space="preserve">-науковому середовищі. </w:t>
      </w:r>
    </w:p>
    <w:p w14:paraId="34D8C947" w14:textId="69995833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</w:t>
      </w:r>
      <w:r w:rsidR="00D6614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Кафедра входить до складу </w:t>
      </w:r>
      <w:r w:rsidR="00AF7D68" w:rsidRPr="00AF7D68">
        <w:rPr>
          <w:rFonts w:ascii="Times New Roman" w:hAnsi="Times New Roman"/>
          <w:sz w:val="28"/>
        </w:rPr>
        <w:t xml:space="preserve">факультету електроніки </w:t>
      </w:r>
      <w:r>
        <w:rPr>
          <w:rFonts w:ascii="Times New Roman" w:hAnsi="Times New Roman"/>
          <w:sz w:val="28"/>
        </w:rPr>
        <w:t xml:space="preserve">КПІ ім. Ігоря Сікорського (далі – факультет). Штат кафедри складається з науково-педагогічних, наукових, інженерно-технічних працівників, навчально-допоміжного персоналу. </w:t>
      </w:r>
    </w:p>
    <w:p w14:paraId="7BAE8733" w14:textId="2B21FF42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</w:t>
      </w:r>
      <w:r w:rsidR="00D66144">
        <w:rPr>
          <w:rFonts w:ascii="Times New Roman" w:hAnsi="Times New Roman"/>
          <w:sz w:val="28"/>
        </w:rPr>
        <w:t> </w:t>
      </w:r>
      <w:proofErr w:type="spellStart"/>
      <w:r>
        <w:rPr>
          <w:rFonts w:ascii="Times New Roman" w:hAnsi="Times New Roman"/>
          <w:sz w:val="28"/>
        </w:rPr>
        <w:t>Проєкт</w:t>
      </w:r>
      <w:proofErr w:type="spellEnd"/>
      <w:r>
        <w:rPr>
          <w:rFonts w:ascii="Times New Roman" w:hAnsi="Times New Roman"/>
          <w:sz w:val="28"/>
        </w:rPr>
        <w:t xml:space="preserve"> штатного розпису кафедри формується завідувачем кафедри, погоджується деканом факультету та планово-фінансовим відділом і затверджується ректором у встановленому порядку. </w:t>
      </w:r>
    </w:p>
    <w:p w14:paraId="7185AAA2" w14:textId="1A102031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</w:t>
      </w:r>
      <w:r w:rsidR="00D66144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У своїй діяльності кафедра керується чинним законодавством, Статутом КПІ ім. Ігоря Сікорського, нормативною базою КПІ ім. Ігоря Сікорського й цим положенням.</w:t>
      </w:r>
    </w:p>
    <w:p w14:paraId="2FEFF37A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</w:p>
    <w:p w14:paraId="235C5515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</w:t>
      </w:r>
      <w:r>
        <w:t xml:space="preserve"> </w:t>
      </w:r>
      <w:r>
        <w:rPr>
          <w:rFonts w:ascii="Times New Roman" w:hAnsi="Times New Roman"/>
          <w:b/>
          <w:sz w:val="28"/>
        </w:rPr>
        <w:t xml:space="preserve">ОСНОВНІ ЗАВДАННЯ КАФЕДРИ </w:t>
      </w:r>
    </w:p>
    <w:p w14:paraId="2838BE3A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Основними завданнями кафедри є </w:t>
      </w:r>
    </w:p>
    <w:p w14:paraId="23E6885F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у сфері освітнього процесу: </w:t>
      </w:r>
    </w:p>
    <w:p w14:paraId="5E0A5B0F" w14:textId="4BE4C4F4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61677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освітнього процесу за всіма рівнями вищої освіти (далі – РВО) та формами навчання з навчальних дисциплін кафедри відповідно до робочих навчальних планів і </w:t>
      </w:r>
      <w:proofErr w:type="spellStart"/>
      <w:r>
        <w:rPr>
          <w:rFonts w:ascii="Times New Roman" w:hAnsi="Times New Roman"/>
          <w:sz w:val="28"/>
          <w:szCs w:val="28"/>
        </w:rPr>
        <w:t>силабусів</w:t>
      </w:r>
      <w:proofErr w:type="spellEnd"/>
      <w:r>
        <w:rPr>
          <w:rFonts w:ascii="Times New Roman" w:hAnsi="Times New Roman"/>
          <w:sz w:val="28"/>
          <w:szCs w:val="28"/>
        </w:rPr>
        <w:t xml:space="preserve"> освітніх компонентів (далі – ОК); </w:t>
      </w:r>
    </w:p>
    <w:p w14:paraId="4E543147" w14:textId="0AF81126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61677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забезпечення високої якості освітнього процесу відповідно до стандартів вищої освіти й нормативних документів з організації освітнього процесу; </w:t>
      </w:r>
    </w:p>
    <w:p w14:paraId="0EF3610A" w14:textId="1E38CD42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2.3.</w:t>
      </w:r>
      <w:r w:rsidR="0061677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удосконалення змісту навчання з урахуванням сучасних досягнень науки, техніки, технології й виробництва; </w:t>
      </w:r>
    </w:p>
    <w:p w14:paraId="29DE73DB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2.4. впровадження прогресивних методів і сучасних інформаційних технологій навчання (зокрема змішаної й дистанційної форм навчання); </w:t>
      </w:r>
    </w:p>
    <w:p w14:paraId="560F6D60" w14:textId="6D01DD88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lastRenderedPageBreak/>
        <w:t>2.5.</w:t>
      </w:r>
      <w:r w:rsidR="00616772">
        <w:t> </w:t>
      </w:r>
      <w:r>
        <w:rPr>
          <w:rFonts w:ascii="Times New Roman" w:hAnsi="Times New Roman"/>
          <w:sz w:val="28"/>
          <w:szCs w:val="28"/>
        </w:rPr>
        <w:t xml:space="preserve">удосконалення методів оцінювання якості освіти, проведення заліків, екзаменів і випускної атестації здобувачів вищої освіти; участь у проведенні ректорського контролю; </w:t>
      </w:r>
    </w:p>
    <w:p w14:paraId="28E3ED65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2.6. організація й проведення практик і виконання кваліфікаційних робіт; </w:t>
      </w:r>
    </w:p>
    <w:p w14:paraId="4B16F649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2.7.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організація й проведення випускної атестації здобувачів вищої освіти, забезпечення ефективної роботи екзаменаційних комісій; </w:t>
      </w:r>
    </w:p>
    <w:p w14:paraId="4AF32A02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2.8.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>організація й проведення вступних випробувань на навчання за другим (магістерським) і третім (</w:t>
      </w:r>
      <w:proofErr w:type="spellStart"/>
      <w:r>
        <w:rPr>
          <w:rFonts w:ascii="Times New Roman" w:hAnsi="Times New Roman"/>
          <w:sz w:val="28"/>
          <w:szCs w:val="28"/>
        </w:rPr>
        <w:t>освітньо</w:t>
      </w:r>
      <w:proofErr w:type="spellEnd"/>
      <w:r>
        <w:rPr>
          <w:rFonts w:ascii="Times New Roman" w:hAnsi="Times New Roman"/>
          <w:sz w:val="28"/>
          <w:szCs w:val="28"/>
        </w:rPr>
        <w:t xml:space="preserve">-науковим) РВО; </w:t>
      </w:r>
    </w:p>
    <w:p w14:paraId="6D9F603F" w14:textId="34CEDD76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2.9.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проведення заходів щодо запобігання випадків порушення академічної доброчесності; </w:t>
      </w:r>
    </w:p>
    <w:p w14:paraId="163C42B5" w14:textId="1301902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здійснення моніторингу кар’єрних траєкторій випускників за допомогою з’ясування місць працевлаштування; </w:t>
      </w:r>
    </w:p>
    <w:p w14:paraId="20D7C9EF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у методичній роботі: </w:t>
      </w:r>
    </w:p>
    <w:p w14:paraId="116AA7CD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2.11.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розроблення освітніх програм, навчальних і робочих навчальних планів зі спеціальностей за всіма РВО; </w:t>
      </w:r>
    </w:p>
    <w:p w14:paraId="43B40C02" w14:textId="61435D6F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2.12.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розроблення програм навчальних дисциплін, робочих навчальних планів і </w:t>
      </w:r>
      <w:proofErr w:type="spellStart"/>
      <w:r>
        <w:rPr>
          <w:rFonts w:ascii="Times New Roman" w:hAnsi="Times New Roman"/>
          <w:sz w:val="28"/>
          <w:szCs w:val="28"/>
        </w:rPr>
        <w:t>силабусів</w:t>
      </w:r>
      <w:proofErr w:type="spellEnd"/>
      <w:r>
        <w:rPr>
          <w:rFonts w:ascii="Times New Roman" w:hAnsi="Times New Roman"/>
          <w:sz w:val="28"/>
          <w:szCs w:val="28"/>
        </w:rPr>
        <w:t xml:space="preserve"> ОК, практик; </w:t>
      </w:r>
    </w:p>
    <w:p w14:paraId="6D3D8CD4" w14:textId="541F9283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2.13.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розроблення тематики курсових </w:t>
      </w:r>
      <w:proofErr w:type="spellStart"/>
      <w:r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, курсових робіт, кваліфікаційних робіт; </w:t>
      </w:r>
    </w:p>
    <w:p w14:paraId="6D5094A1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2.14.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розроблення тематики наукових досліджень магістрів і аспірантів та тем дисертацій; </w:t>
      </w:r>
    </w:p>
    <w:p w14:paraId="4762C8D1" w14:textId="5DE2341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2.15.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розроблення й видання підручників, навчальних посібників, практикумів, рекомендацій до вивчення робочих навчальних планів і </w:t>
      </w:r>
      <w:proofErr w:type="spellStart"/>
      <w:r>
        <w:rPr>
          <w:rFonts w:ascii="Times New Roman" w:hAnsi="Times New Roman"/>
          <w:sz w:val="28"/>
          <w:szCs w:val="28"/>
        </w:rPr>
        <w:t>силабусів</w:t>
      </w:r>
      <w:proofErr w:type="spellEnd"/>
      <w:r>
        <w:rPr>
          <w:rFonts w:ascii="Times New Roman" w:hAnsi="Times New Roman"/>
          <w:sz w:val="28"/>
          <w:szCs w:val="28"/>
        </w:rPr>
        <w:t xml:space="preserve"> ОК, виконання індивідуальних завдань, кваліфікаційних робіт, а також іншої навчальної літератури, засобів навчання та навчального обладнання за профілем кафедри; </w:t>
      </w:r>
    </w:p>
    <w:p w14:paraId="33BEDC28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2.16. розроблення засобів діагностики результатів навчання; </w:t>
      </w:r>
    </w:p>
    <w:p w14:paraId="3C10C964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2.17.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розроблення й впровадження в освітній процес нових і удосконалення наявних лабораторних робіт, комп’ютерних практикумів, технічних засобів навчання, активних зразків, наочного обладнання, пакетів прикладних програм; </w:t>
      </w:r>
    </w:p>
    <w:p w14:paraId="6B0AD984" w14:textId="3CE86070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2.18.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рецензування й експертиза навчально-методичних матеріалів; </w:t>
      </w:r>
    </w:p>
    <w:p w14:paraId="1A479524" w14:textId="684DF828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2.19.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проведення експертизи конкурсних кваліфікаційних робіт; </w:t>
      </w:r>
    </w:p>
    <w:p w14:paraId="4731470A" w14:textId="79C45573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2.20.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проведення методичних семінарів та інших заходів щодо впровадження нових технологій освіти й підвищення педагогічної майстерності викладачів; </w:t>
      </w:r>
    </w:p>
    <w:p w14:paraId="487F36FB" w14:textId="27B598ED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>участь у розробленні й своєчасному переробленні інформаційних пакетів факультет</w:t>
      </w:r>
      <w:r w:rsidR="005A497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; </w:t>
      </w:r>
    </w:p>
    <w:p w14:paraId="536D07AF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у науково-інноваційній роботі: </w:t>
      </w:r>
    </w:p>
    <w:p w14:paraId="18CCAFE0" w14:textId="054297F1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2.22.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й підготовка аспірантів, докторантів, здобувачів, зокрема іноземних громадян, надання рекомендацій для вступу до аспірантури, </w:t>
      </w:r>
      <w:r>
        <w:rPr>
          <w:rFonts w:ascii="Times New Roman" w:hAnsi="Times New Roman"/>
          <w:sz w:val="28"/>
          <w:szCs w:val="28"/>
        </w:rPr>
        <w:lastRenderedPageBreak/>
        <w:t xml:space="preserve">докторантури тощо, призначення наукового консультанта у встановленому порядку; </w:t>
      </w:r>
    </w:p>
    <w:p w14:paraId="7F83DC0B" w14:textId="30AA0229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2.23.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обговорення й висунення кандидатів на отримання вчених і почесних звань; </w:t>
      </w:r>
    </w:p>
    <w:p w14:paraId="009D90A1" w14:textId="0DBB3903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2.24.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й створення умов для проведення науково-дослідних і дослідно-конструкторських робіт (далі – НДР та НДКР) за профілем кафедри (підготовка матеріалів на отримання фінансування, тендерних пропозицій на виконання робіт тощо); </w:t>
      </w:r>
    </w:p>
    <w:p w14:paraId="37C22311" w14:textId="6971690E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2.25.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проведення фундаментальних досліджень і розробок за держбюджетною тематикою, проведення розробок та досліджень за замовленнями підприємств (організацій), за державними програмами й замовленнями міністерств і відомств; виконання робіт за міжнародними контрактами; проведення пошукових (ініціативних) досліджень; розроблення стартап-</w:t>
      </w:r>
      <w:proofErr w:type="spellStart"/>
      <w:r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; підготовка інноваційних </w:t>
      </w:r>
      <w:proofErr w:type="spellStart"/>
      <w:r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 і розробок, зокрема для наукового парку «Київська політехніка»; </w:t>
      </w:r>
    </w:p>
    <w:p w14:paraId="2DC80DF5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2.26.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інжиніринг і організація маркетингу, просування на ринки результатів виконання НДР та НДКР; висунення робіт на Державну премію України в галузі науки і техніки; впровадження результатів розробок у виробництво й освітній процес; підготовка охоронних документів на об’єкти інтелектуальної власності, підготовка ліцензій до продажу; </w:t>
      </w:r>
    </w:p>
    <w:p w14:paraId="6ECC3995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2.27.</w:t>
      </w:r>
      <w:r>
        <w:t> </w:t>
      </w:r>
      <w:r>
        <w:rPr>
          <w:rFonts w:ascii="Times New Roman" w:hAnsi="Times New Roman"/>
          <w:sz w:val="28"/>
          <w:szCs w:val="28"/>
        </w:rPr>
        <w:t xml:space="preserve">підготовка й видання монографій, стандартів, наукових журналів, статей тощо; </w:t>
      </w:r>
    </w:p>
    <w:p w14:paraId="2BC9F135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2.28. сертифікація електронних публікацій; </w:t>
      </w:r>
    </w:p>
    <w:p w14:paraId="7D373D44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2.29. експертиза / рецензування: НДР і НДКР, авторефератів, дисертацій, наукових видань, статей тощо, залучення до </w:t>
      </w:r>
      <w:proofErr w:type="spellStart"/>
      <w:r>
        <w:rPr>
          <w:rFonts w:ascii="Times New Roman" w:hAnsi="Times New Roman"/>
          <w:sz w:val="28"/>
          <w:szCs w:val="28"/>
        </w:rPr>
        <w:t>опонування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дисертацій; </w:t>
      </w:r>
    </w:p>
    <w:p w14:paraId="4B3650B0" w14:textId="59A3C039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2.30.</w:t>
      </w:r>
      <w:r w:rsidR="000A01E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організація, проведення й участь у наукових семінарах, конференціях, виставках (всеукраїнських, наукового парку, КПІ ім. Ігоря Сікорського тощо); </w:t>
      </w:r>
    </w:p>
    <w:p w14:paraId="7DC25ADB" w14:textId="2738C7B4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2.31.</w:t>
      </w:r>
      <w:r w:rsidR="000A01E7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створення умов для залучення студентів до наукової роботи (</w:t>
      </w:r>
      <w:r w:rsidR="0020047C">
        <w:rPr>
          <w:rFonts w:ascii="Times New Roman" w:hAnsi="Times New Roman"/>
          <w:sz w:val="28"/>
          <w:szCs w:val="28"/>
        </w:rPr>
        <w:t>керівництво здобувачами вищої освіти</w:t>
      </w:r>
      <w:r>
        <w:rPr>
          <w:rFonts w:ascii="Times New Roman" w:hAnsi="Times New Roman"/>
          <w:sz w:val="28"/>
          <w:szCs w:val="28"/>
        </w:rPr>
        <w:t xml:space="preserve">, які беруть участь у: виконанні НДР і НДКР, студентських наукових гуртках, конструкторських бюро, наукових конференціях, семінарах; підготовка </w:t>
      </w:r>
      <w:r w:rsidR="0020047C">
        <w:rPr>
          <w:rFonts w:ascii="Times New Roman" w:hAnsi="Times New Roman"/>
          <w:sz w:val="28"/>
          <w:szCs w:val="28"/>
        </w:rPr>
        <w:t xml:space="preserve">здобувачів вищої освіти </w:t>
      </w:r>
      <w:r>
        <w:rPr>
          <w:rFonts w:ascii="Times New Roman" w:hAnsi="Times New Roman"/>
          <w:sz w:val="28"/>
          <w:szCs w:val="28"/>
        </w:rPr>
        <w:t>до участі в міжнародних і Всеукраїнських олімпіадах та конкурсах стартап-</w:t>
      </w:r>
      <w:proofErr w:type="spellStart"/>
      <w:r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; організація участі магістерських робіт у конкурсах КПІ ім. Ігоря Сікорського та Всеукраїнських конкурсах студентських НДР); </w:t>
      </w:r>
    </w:p>
    <w:p w14:paraId="24248B7B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2.32.</w:t>
      </w:r>
      <w:r>
        <w:rPr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ефективне використання творчого потенціалу науково-педагогічних і наукових працівників кафедри у вирішенні актуальних проблем науки, техніки, технології; </w:t>
      </w:r>
    </w:p>
    <w:p w14:paraId="2907B458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в організаційній роботі: </w:t>
      </w:r>
    </w:p>
    <w:p w14:paraId="279E5276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2.33.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формування розкладу занять спільно з навчальним відділом департаменту організації освітнього процесу; </w:t>
      </w:r>
    </w:p>
    <w:p w14:paraId="7FCE3F12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lastRenderedPageBreak/>
        <w:t>2.34.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створення умов для професійного зростання науково-педагогічних та інших працівників кафедри, задоволення потреб особистості в інтелектуальному, культурному й фізичному розвитку; </w:t>
      </w:r>
    </w:p>
    <w:p w14:paraId="26569D50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2.35.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й контроль проведення занять і практик науково- педагогічними працівниками кафедри; </w:t>
      </w:r>
    </w:p>
    <w:p w14:paraId="63DDBEA2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2.36.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встановлення творчих </w:t>
      </w:r>
      <w:proofErr w:type="spellStart"/>
      <w:r>
        <w:rPr>
          <w:rFonts w:ascii="Times New Roman" w:hAnsi="Times New Roman"/>
          <w:sz w:val="28"/>
          <w:szCs w:val="28"/>
        </w:rPr>
        <w:t>зв’язків</w:t>
      </w:r>
      <w:proofErr w:type="spellEnd"/>
      <w:r>
        <w:rPr>
          <w:rFonts w:ascii="Times New Roman" w:hAnsi="Times New Roman"/>
          <w:sz w:val="28"/>
          <w:szCs w:val="28"/>
        </w:rPr>
        <w:t xml:space="preserve"> із закладами вищої освіти, галузевими організаціями, підприємствами, науково-дослідними інститутами, іншими підприємствами й організаціями незалежно від організаційної форми та форми власності (зокрема з іноземними); </w:t>
      </w:r>
    </w:p>
    <w:p w14:paraId="4CE72C03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2.37.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сприяння в перепідготовці й підвищенні кваліфікації науково-педагогічних працівників кафедри та контроль цих заходів; </w:t>
      </w:r>
    </w:p>
    <w:p w14:paraId="5B903CCA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2.38.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й проведення методичних, науково-методичних і наукових семінарів, конференцій тощо; </w:t>
      </w:r>
    </w:p>
    <w:p w14:paraId="4778F915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2.39. організація співпраці з кафедрами, які викладають здобувачам вищої освіти інші навчальні дисципліни; </w:t>
      </w:r>
    </w:p>
    <w:p w14:paraId="06F88375" w14:textId="4C6D94E9" w:rsidR="002A5D83" w:rsidRPr="005A4977" w:rsidRDefault="002A5D83" w:rsidP="005A49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2.40.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заходів із профорієнтації у взаємодії з </w:t>
      </w:r>
      <w:r w:rsidR="005A4977">
        <w:rPr>
          <w:rFonts w:ascii="Times New Roman" w:hAnsi="Times New Roman"/>
          <w:sz w:val="28"/>
          <w:szCs w:val="28"/>
        </w:rPr>
        <w:t>ц</w:t>
      </w:r>
      <w:r w:rsidR="005A4977" w:rsidRPr="005A4977">
        <w:rPr>
          <w:rFonts w:ascii="Times New Roman" w:hAnsi="Times New Roman"/>
          <w:sz w:val="28"/>
          <w:szCs w:val="28"/>
        </w:rPr>
        <w:t>ентр</w:t>
      </w:r>
      <w:r w:rsidR="005A4977">
        <w:rPr>
          <w:rFonts w:ascii="Times New Roman" w:hAnsi="Times New Roman"/>
          <w:sz w:val="28"/>
          <w:szCs w:val="28"/>
        </w:rPr>
        <w:t xml:space="preserve">ом </w:t>
      </w:r>
      <w:r w:rsidR="005A4977" w:rsidRPr="005A4977">
        <w:rPr>
          <w:rFonts w:ascii="Times New Roman" w:hAnsi="Times New Roman"/>
          <w:sz w:val="28"/>
          <w:szCs w:val="28"/>
        </w:rPr>
        <w:t>профорієнтації та</w:t>
      </w:r>
      <w:r w:rsidR="005A4977">
        <w:rPr>
          <w:rFonts w:ascii="Times New Roman" w:hAnsi="Times New Roman"/>
          <w:sz w:val="28"/>
          <w:szCs w:val="28"/>
        </w:rPr>
        <w:t xml:space="preserve"> </w:t>
      </w:r>
      <w:r w:rsidR="005A4977" w:rsidRPr="005A4977">
        <w:rPr>
          <w:rFonts w:ascii="Times New Roman" w:hAnsi="Times New Roman"/>
          <w:sz w:val="28"/>
          <w:szCs w:val="28"/>
        </w:rPr>
        <w:t xml:space="preserve">розвитку кар’єри </w:t>
      </w:r>
      <w:r w:rsidR="005A4977">
        <w:rPr>
          <w:rFonts w:ascii="Times New Roman" w:hAnsi="Times New Roman"/>
          <w:sz w:val="28"/>
          <w:szCs w:val="28"/>
        </w:rPr>
        <w:t xml:space="preserve">департаменту студентського розвитку </w:t>
      </w:r>
      <w:r>
        <w:rPr>
          <w:rFonts w:ascii="Times New Roman" w:hAnsi="Times New Roman"/>
          <w:sz w:val="28"/>
          <w:szCs w:val="28"/>
        </w:rPr>
        <w:t xml:space="preserve">КПІ ім. Ігоря Сікорського й залучення осіб на навчання за спеціальностями кафедри; </w:t>
      </w:r>
    </w:p>
    <w:p w14:paraId="06D7D767" w14:textId="77777777" w:rsidR="002A5D83" w:rsidRPr="00BA2A0F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заходів із залучення осіб на післядипломну підготовку й підвищення кваліфікації; </w:t>
      </w:r>
    </w:p>
    <w:p w14:paraId="216F513A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2.42.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систематичного зв’язку з випускниками КПІ ім. Ігоря Сікорського, зокрема аспірантами кафедри; </w:t>
      </w:r>
    </w:p>
    <w:p w14:paraId="468BEA7F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2.43.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участь у підготовці договорів на проведення практики здобувачів вищої освіти й документів щодо працевлаштування випускників;</w:t>
      </w:r>
    </w:p>
    <w:p w14:paraId="00AFEE78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2.44. підготовка ліцензійних і акредитаційних справ; </w:t>
      </w:r>
    </w:p>
    <w:p w14:paraId="785C2D62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2.45.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висвітлення результатів діяльності кафедри на інформаційних стендах і в засобах інформації, зокрема з використанням </w:t>
      </w:r>
      <w:proofErr w:type="spellStart"/>
      <w:r>
        <w:rPr>
          <w:rFonts w:ascii="Times New Roman" w:hAnsi="Times New Roman"/>
          <w:sz w:val="28"/>
          <w:szCs w:val="28"/>
        </w:rPr>
        <w:t>вебресурсів</w:t>
      </w:r>
      <w:proofErr w:type="spellEnd"/>
      <w:r>
        <w:rPr>
          <w:rFonts w:ascii="Times New Roman" w:hAnsi="Times New Roman"/>
          <w:sz w:val="28"/>
          <w:szCs w:val="28"/>
        </w:rPr>
        <w:t xml:space="preserve"> КПІ ім. Ігоря Сікорського; </w:t>
      </w:r>
    </w:p>
    <w:p w14:paraId="034606DC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2.46. створення й супроводження </w:t>
      </w:r>
      <w:proofErr w:type="spellStart"/>
      <w:r>
        <w:rPr>
          <w:rFonts w:ascii="Times New Roman" w:hAnsi="Times New Roman"/>
          <w:sz w:val="28"/>
          <w:szCs w:val="28"/>
        </w:rPr>
        <w:t>вебсайту</w:t>
      </w:r>
      <w:proofErr w:type="spellEnd"/>
      <w:r>
        <w:rPr>
          <w:rFonts w:ascii="Times New Roman" w:hAnsi="Times New Roman"/>
          <w:sz w:val="28"/>
          <w:szCs w:val="28"/>
        </w:rPr>
        <w:t xml:space="preserve"> кафедри; </w:t>
      </w:r>
    </w:p>
    <w:p w14:paraId="3081E77C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2.47.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наповнення необхідною інформацією електронних кабінетів науково-педагогічних працівників в АІС «Електронний </w:t>
      </w:r>
      <w:proofErr w:type="spellStart"/>
      <w:r>
        <w:rPr>
          <w:rFonts w:ascii="Times New Roman" w:hAnsi="Times New Roman"/>
          <w:sz w:val="28"/>
          <w:szCs w:val="28"/>
        </w:rPr>
        <w:t>кампус</w:t>
      </w:r>
      <w:proofErr w:type="spellEnd"/>
      <w:r>
        <w:rPr>
          <w:rFonts w:ascii="Times New Roman" w:hAnsi="Times New Roman"/>
          <w:sz w:val="28"/>
          <w:szCs w:val="28"/>
        </w:rPr>
        <w:t xml:space="preserve">» КПІ ім. Ігоря Сікорського, постійне супроводження </w:t>
      </w:r>
      <w:proofErr w:type="spellStart"/>
      <w:r>
        <w:rPr>
          <w:rFonts w:ascii="Times New Roman" w:hAnsi="Times New Roman"/>
          <w:sz w:val="28"/>
          <w:szCs w:val="28"/>
        </w:rPr>
        <w:t>вебсайту</w:t>
      </w:r>
      <w:proofErr w:type="spellEnd"/>
      <w:r>
        <w:rPr>
          <w:rFonts w:ascii="Times New Roman" w:hAnsi="Times New Roman"/>
          <w:sz w:val="28"/>
          <w:szCs w:val="28"/>
        </w:rPr>
        <w:t xml:space="preserve"> кафедри, сторінок в соціальних мережах та інших інформаційних ресурсів, які створені для висвітлення й супроводження діяльності кафедри в мережі Інтернет; </w:t>
      </w:r>
    </w:p>
    <w:p w14:paraId="029A576B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2.48.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сприяння впровадженню навчальної й наукової роботи науково-педагогічних працівників зі здобувачами вищої освіти через </w:t>
      </w:r>
      <w:proofErr w:type="spellStart"/>
      <w:r>
        <w:rPr>
          <w:rFonts w:ascii="Times New Roman" w:hAnsi="Times New Roman"/>
          <w:sz w:val="28"/>
          <w:szCs w:val="28"/>
        </w:rPr>
        <w:t>вебсайт</w:t>
      </w:r>
      <w:proofErr w:type="spellEnd"/>
      <w:r>
        <w:rPr>
          <w:rFonts w:ascii="Times New Roman" w:hAnsi="Times New Roman"/>
          <w:sz w:val="28"/>
          <w:szCs w:val="28"/>
        </w:rPr>
        <w:t xml:space="preserve"> кафедри; </w:t>
      </w:r>
    </w:p>
    <w:p w14:paraId="76186668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2.49.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участь працівників кафедри в роботі експертних рад, комісій, робочих груп Міністерства освіти і науки України, Атестаційної колегії Міністерства освіти і науки України, спеціалізованих вчених рад із захисту дисертацій докторів наук і докторів філософії; </w:t>
      </w:r>
    </w:p>
    <w:p w14:paraId="211D8904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2.50.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визначення рейтингу науково-педагогічних працівників кафедри; </w:t>
      </w:r>
    </w:p>
    <w:p w14:paraId="051E11C8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</w:rPr>
        <w:t xml:space="preserve">у виховній роботі: </w:t>
      </w:r>
    </w:p>
    <w:p w14:paraId="6D9CE964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2.51.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здійснення комплексу заходів, спрямованих на виховання високорозвиненої особистості в дусі українського патріотизму, поваги до Конституції України; </w:t>
      </w:r>
    </w:p>
    <w:p w14:paraId="37B282F6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2.52.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призначення й організація роботи кураторів навчальних груп; </w:t>
      </w:r>
    </w:p>
    <w:p w14:paraId="5656E4EB" w14:textId="77777777" w:rsidR="002A5D83" w:rsidRP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2.53.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проведення заходів із дотримання </w:t>
      </w:r>
      <w:r w:rsidR="00CC3DC2">
        <w:rPr>
          <w:rFonts w:ascii="Times New Roman" w:hAnsi="Times New Roman"/>
          <w:sz w:val="28"/>
          <w:szCs w:val="28"/>
        </w:rPr>
        <w:t xml:space="preserve">здобувачами вищої освіти </w:t>
      </w:r>
      <w:r>
        <w:rPr>
          <w:rFonts w:ascii="Times New Roman" w:hAnsi="Times New Roman"/>
          <w:sz w:val="28"/>
          <w:szCs w:val="28"/>
        </w:rPr>
        <w:t xml:space="preserve">законодавства України, морально-етичних норм поведінки як у КПІ ім. Ігоря Сікорського, так і за його межами, виконання вимог Кодексу честі КПІ ім. Ігоря Сікорського, дбайливого ставлення до майна КПІ ім. Ігоря Сікорського (будівель, приміщень, меблів, обладнання, інвентарю, навчальних видань, приладів тощо); </w:t>
      </w:r>
    </w:p>
    <w:p w14:paraId="5E98E522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2.54.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підвищення духовного й культурно-освітнього рівня студентської молоді; </w:t>
      </w:r>
    </w:p>
    <w:p w14:paraId="2A9B3A6C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2.55.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проведення заходів із впровадження в студентському середовищі здорового способу життя; </w:t>
      </w:r>
    </w:p>
    <w:p w14:paraId="201CF862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у міжнародній діяльності: </w:t>
      </w:r>
    </w:p>
    <w:p w14:paraId="12719575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2.56.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розробка й реалізація комплексу заходів з інтеграції в міжнародний </w:t>
      </w:r>
      <w:proofErr w:type="spellStart"/>
      <w:r>
        <w:rPr>
          <w:rFonts w:ascii="Times New Roman" w:hAnsi="Times New Roman"/>
          <w:sz w:val="28"/>
          <w:szCs w:val="28"/>
        </w:rPr>
        <w:t>освітньо</w:t>
      </w:r>
      <w:proofErr w:type="spellEnd"/>
      <w:r>
        <w:rPr>
          <w:rFonts w:ascii="Times New Roman" w:hAnsi="Times New Roman"/>
          <w:sz w:val="28"/>
          <w:szCs w:val="28"/>
        </w:rPr>
        <w:t xml:space="preserve">-науковий простір; </w:t>
      </w:r>
    </w:p>
    <w:p w14:paraId="2A7F526B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2.57.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вивчення міжнародного досвіду підготовки фахівців за профілем кафедри і його використання в освітньому процесі; </w:t>
      </w:r>
    </w:p>
    <w:p w14:paraId="71898D16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2.58.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участь в організації академічних обмінів зі спорідненими кафедрами університетів-партнерів; </w:t>
      </w:r>
    </w:p>
    <w:p w14:paraId="44F68A5D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2.59.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інформаційно-рекламна робота з набору на навчання іноземних громадян і забезпечення підготовки фахівців із числа іноземців; </w:t>
      </w:r>
    </w:p>
    <w:p w14:paraId="4126F7EA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2.60.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участь у виконанні науково-технічних робіт на замовлення або за участі іноземних партнерів; </w:t>
      </w:r>
    </w:p>
    <w:p w14:paraId="0F019597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2.61.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участь у виконанні міжнародних </w:t>
      </w:r>
      <w:proofErr w:type="spellStart"/>
      <w:r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, програм; </w:t>
      </w:r>
    </w:p>
    <w:p w14:paraId="4AD48391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2.62.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 </w:t>
      </w:r>
      <w:proofErr w:type="spellStart"/>
      <w:r>
        <w:rPr>
          <w:rFonts w:ascii="Times New Roman" w:hAnsi="Times New Roman"/>
          <w:sz w:val="28"/>
          <w:szCs w:val="28"/>
        </w:rPr>
        <w:t>зв’язків</w:t>
      </w:r>
      <w:proofErr w:type="spellEnd"/>
      <w:r>
        <w:rPr>
          <w:rFonts w:ascii="Times New Roman" w:hAnsi="Times New Roman"/>
          <w:sz w:val="28"/>
          <w:szCs w:val="28"/>
        </w:rPr>
        <w:t xml:space="preserve"> з іноземними випускниками кафедри, підтримання бази даних іноземних випускників кафедри; </w:t>
      </w:r>
    </w:p>
    <w:p w14:paraId="55C836FA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2.63.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сприяння вивченню й використанню науково-педагогічними та науковими працівниками кафедри англійської мови, отримання міжнародних сертифікатів; </w:t>
      </w:r>
    </w:p>
    <w:p w14:paraId="7CF204D6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2.64.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участь у міжнародній інтеграції у сфері підготовки кадрів за допомогою реалізації програми «Подвійний диплом»; </w:t>
      </w:r>
    </w:p>
    <w:p w14:paraId="6BB074C9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2.65.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організація, участь у міжнародних конференціях, семінарах, конкурсах, виставках; </w:t>
      </w:r>
    </w:p>
    <w:p w14:paraId="6B7D2459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2.66.</w:t>
      </w:r>
      <w:r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</w:rPr>
        <w:t xml:space="preserve">забезпечення надходжень від різних форм зовнішньоекономічної діяльності; </w:t>
      </w:r>
    </w:p>
    <w:p w14:paraId="3AE868BD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lastRenderedPageBreak/>
        <w:t>2.67. розподіл за узгодженням із деканом факультету коштів спеціального фонду Державного бюджету України, які отримані за надання освітніх послуг кафедрою, зокрема від здобувачів-іноземних громадян.</w:t>
      </w:r>
    </w:p>
    <w:p w14:paraId="0106DEA0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F9749EE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</w:rPr>
        <w:t xml:space="preserve">3. ОРГАНІЗАЦІЯ РОБОТИ КАФЕДРИ </w:t>
      </w:r>
    </w:p>
    <w:p w14:paraId="69FC3D4D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 xml:space="preserve">Діяльність кафедри здійснюється на підставі щорічного плану роботи кафедри, що охоплює напрями й завдання, зазначені вище. План роботи кафедри обговорюється й затверджується на її засіданні. </w:t>
      </w:r>
    </w:p>
    <w:p w14:paraId="0CC89282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 xml:space="preserve">Основні питання діяльності кафедри обговорюються на засіданні кафедри, рішення якого є обов’язковим для виконання її працівниками. </w:t>
      </w:r>
    </w:p>
    <w:p w14:paraId="05A94F69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>Засідання кафедри проводяться не рідше ніж один раз на місяць. У засіданні кафедри беруть участь науково-педагогічні й наукові працівники кафедри. Засідання кафедри вважається правомочним, якщо на ньому присутні не менше ніж дві третини працівників, для яких кафедра є основним місцем роботи. Рішення кафедри приймаються простою більшістю голосів. Засідання кафедри оформлюється протоколом у встановленому порядку. На засідання кафедри можуть бути запрошені інші працівники кафедри, працівники інших кафедр, а також інших закладів вищої освіти, підприємств, установ і організацій. При обговоренні кандидатур претендентів на конкурсну посаду завідувача кафедри засідання кафедри має проводити на підставі відповідного доручення ректора проректор, декан факультету або інший член експертно- кваліф</w:t>
      </w:r>
      <w:r w:rsidR="00CC3DC2">
        <w:rPr>
          <w:rFonts w:ascii="Times New Roman" w:hAnsi="Times New Roman"/>
          <w:sz w:val="28"/>
        </w:rPr>
        <w:t>ікаційної (конкурсної) комісії КПІ ім. Ігоря Сікорського</w:t>
      </w:r>
      <w:r>
        <w:rPr>
          <w:rFonts w:ascii="Times New Roman" w:hAnsi="Times New Roman"/>
          <w:sz w:val="28"/>
        </w:rPr>
        <w:t xml:space="preserve">. </w:t>
      </w:r>
    </w:p>
    <w:p w14:paraId="4B581BE0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3.4.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 xml:space="preserve">Кафедра на своєму засіданні обирає делегатів на конференцію трудового колективу факультету. </w:t>
      </w:r>
    </w:p>
    <w:p w14:paraId="0E324B14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3.5.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>Завідувач кафедри щорічно звітує про свою роботу на засіданні кафедри</w:t>
      </w:r>
      <w:r>
        <w:rPr>
          <w:rFonts w:ascii="Times New Roman" w:hAnsi="Times New Roman"/>
          <w:sz w:val="28"/>
          <w:lang w:val="ru-RU"/>
        </w:rPr>
        <w:t>.</w:t>
      </w:r>
    </w:p>
    <w:p w14:paraId="3A76E48E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</w:p>
    <w:p w14:paraId="7E2AEE74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</w:rPr>
        <w:t xml:space="preserve">4. ОРГАНИ УПРАВЛІННЯ КАФЕДРОЮ </w:t>
      </w:r>
    </w:p>
    <w:p w14:paraId="500AD44C" w14:textId="6919625C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4.1.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 xml:space="preserve">Керівництво кафедрою здійснює завідувач кафедри, який має вчене звання або науковий ступінь і стаж науково-педагогічної роботи не менше п’яти років. Завідувач кафедри обирається на цю посаду за конкурсом Вченою радою КПІ ім. Ігоря Сікорського. Із завідувачем кафедри укладається контракт строком на п’ять років. </w:t>
      </w:r>
    </w:p>
    <w:p w14:paraId="4A7F40B3" w14:textId="62372288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4.2.</w:t>
      </w:r>
      <w:r w:rsidR="007E127A"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 xml:space="preserve">Заміщення посад науково-педагогічних працівників проводиться відповідно до законодавства України й нормативних актів КПІ ім. Ігоря Сікорського, зокрема Порядку проведення конкурсного відбору або обрання за конкурсом при заміщенні вакантних посад науково-педагогічних працівників та укладання з ними трудових договорів (контрактів). </w:t>
      </w:r>
    </w:p>
    <w:p w14:paraId="0EE1EBBF" w14:textId="5857F1C6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4.3.</w:t>
      </w:r>
      <w:r w:rsidR="007E127A"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До складу кафедри повинно входити не менше п’яти науково</w:t>
      </w:r>
      <w:r w:rsidR="00F04564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педагогічних працівників, для яких кафедра є основним місцем роботи (штатні працівники). </w:t>
      </w:r>
    </w:p>
    <w:p w14:paraId="0C1DB443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4.4.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 xml:space="preserve">Завідувач кафедри супроводжує організацію освітнього процесу, виконання навчальних планів і програм навчальних дисциплін, здійснює контроль за якістю викладання навчальних дисциплін, навчально-методичною й науковою діяльністю викладачів. </w:t>
      </w:r>
    </w:p>
    <w:p w14:paraId="6A9938D1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4.5.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 xml:space="preserve">Завідувач кафедри забезпечує виконання функцій кафедри й виконання наказів, розпоряджень і доручень ректора, декана факультету, створення у кіберпросторі (глобальній мережі Інтернет) цілісного позитивного іміджу кафедри як </w:t>
      </w:r>
      <w:r w:rsidR="00F04564">
        <w:rPr>
          <w:rFonts w:ascii="Times New Roman" w:hAnsi="Times New Roman"/>
          <w:sz w:val="28"/>
        </w:rPr>
        <w:t xml:space="preserve">структурного </w:t>
      </w:r>
      <w:r>
        <w:rPr>
          <w:rFonts w:ascii="Times New Roman" w:hAnsi="Times New Roman"/>
          <w:sz w:val="28"/>
        </w:rPr>
        <w:t xml:space="preserve">підрозділу КПІ ім. Ігоря Сікорського, здатного конкурувати на міжнародному ринку освітніх та наукових послуг. </w:t>
      </w:r>
    </w:p>
    <w:p w14:paraId="132598E6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4.6.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 xml:space="preserve">Завідувач кафедри безпосередньо підпорядкований декану факультету і діє на підставі посадової інструкції й контракту. </w:t>
      </w:r>
    </w:p>
    <w:p w14:paraId="2D5D5AEF" w14:textId="04EC9190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4.</w:t>
      </w:r>
      <w:r w:rsidR="00BA2A0F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 xml:space="preserve">Фінансування кафедри здійснюється за рахунок </w:t>
      </w:r>
      <w:r w:rsidRPr="00F87692">
        <w:rPr>
          <w:rFonts w:ascii="Times New Roman" w:hAnsi="Times New Roman"/>
          <w:sz w:val="28"/>
        </w:rPr>
        <w:t>загального</w:t>
      </w:r>
      <w:r>
        <w:rPr>
          <w:rFonts w:ascii="Times New Roman" w:hAnsi="Times New Roman"/>
          <w:sz w:val="28"/>
        </w:rPr>
        <w:t xml:space="preserve"> й </w:t>
      </w:r>
      <w:r w:rsidRPr="00F87692">
        <w:rPr>
          <w:rFonts w:ascii="Times New Roman" w:hAnsi="Times New Roman"/>
          <w:sz w:val="28"/>
        </w:rPr>
        <w:t>централізованого спеціального фонду</w:t>
      </w:r>
      <w:r>
        <w:rPr>
          <w:rFonts w:ascii="Times New Roman" w:hAnsi="Times New Roman"/>
          <w:sz w:val="28"/>
        </w:rPr>
        <w:t xml:space="preserve"> та </w:t>
      </w:r>
      <w:r w:rsidRPr="00F87692">
        <w:rPr>
          <w:rFonts w:ascii="Times New Roman" w:hAnsi="Times New Roman"/>
          <w:sz w:val="28"/>
        </w:rPr>
        <w:t>спеціального фонду факультету</w:t>
      </w:r>
      <w:r>
        <w:rPr>
          <w:rFonts w:ascii="Times New Roman" w:hAnsi="Times New Roman"/>
          <w:sz w:val="28"/>
        </w:rPr>
        <w:t xml:space="preserve">. </w:t>
      </w:r>
    </w:p>
    <w:p w14:paraId="7176479B" w14:textId="3F86AB7B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4.</w:t>
      </w:r>
      <w:r w:rsidR="00BA2A0F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 xml:space="preserve">Вимоги, права, обов’язки, планування робочого часу науково педагогічних працівників визначені Положенням про організацію освітнього процесу в КПІ ім. Ігоря Сікорського. </w:t>
      </w:r>
    </w:p>
    <w:p w14:paraId="61A5FBC5" w14:textId="71990E0B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4.</w:t>
      </w:r>
      <w:r w:rsidR="00BA2A0F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ru-RU"/>
        </w:rPr>
        <w:t> </w:t>
      </w:r>
      <w:r>
        <w:rPr>
          <w:rFonts w:ascii="Times New Roman" w:hAnsi="Times New Roman"/>
          <w:sz w:val="28"/>
        </w:rPr>
        <w:t xml:space="preserve">Формування кадрового складу й </w:t>
      </w:r>
      <w:proofErr w:type="spellStart"/>
      <w:r>
        <w:rPr>
          <w:rFonts w:ascii="Times New Roman" w:hAnsi="Times New Roman"/>
          <w:sz w:val="28"/>
        </w:rPr>
        <w:t>проєкту</w:t>
      </w:r>
      <w:proofErr w:type="spellEnd"/>
      <w:r>
        <w:rPr>
          <w:rFonts w:ascii="Times New Roman" w:hAnsi="Times New Roman"/>
          <w:sz w:val="28"/>
        </w:rPr>
        <w:t xml:space="preserve"> штатного розпису здійснюється завідувачем кафедри за узгодженням із деканом факультету в межах затверджених фондів і нормативів у встановленому порядку</w:t>
      </w:r>
      <w:r>
        <w:rPr>
          <w:rFonts w:ascii="Times New Roman" w:hAnsi="Times New Roman"/>
          <w:sz w:val="28"/>
          <w:lang w:val="ru-RU"/>
        </w:rPr>
        <w:t>.</w:t>
      </w:r>
    </w:p>
    <w:p w14:paraId="37B89526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</w:p>
    <w:p w14:paraId="3F3EB1D0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</w:rPr>
        <w:t xml:space="preserve">5. ПРИПИНЕННЯ ДІЯЛЬНОСТІ КАФЕДРИ </w:t>
      </w:r>
    </w:p>
    <w:p w14:paraId="63385EB0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5.1. Припинення діяльності кафедри здійснюється за допомогою її реорганізації або ліквідації. </w:t>
      </w:r>
    </w:p>
    <w:p w14:paraId="049575E2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5.2. Діяльність кафедри припиняється наказом ректора в порядку та на умовах, передбачених Статутом КПІ ім. Ігоря Сікорського, чинним законодавством і за рішенням Вченої ради КПІ ім. Ігоря Сікорського. </w:t>
      </w:r>
    </w:p>
    <w:p w14:paraId="74D820D0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</w:p>
    <w:p w14:paraId="226FB0DE" w14:textId="77777777" w:rsidR="002A5D83" w:rsidRDefault="002A5D83" w:rsidP="002A5D83">
      <w:pPr>
        <w:spacing w:after="0"/>
        <w:ind w:firstLine="709"/>
        <w:jc w:val="both"/>
        <w:rPr>
          <w:rFonts w:ascii="Times New Roman" w:hAnsi="Times New Roman"/>
          <w:sz w:val="28"/>
          <w:lang w:val="ru-RU"/>
        </w:rPr>
      </w:pPr>
    </w:p>
    <w:p w14:paraId="31E0FE4E" w14:textId="426D8BC8" w:rsidR="002A5D83" w:rsidRDefault="002A5D83" w:rsidP="00D24099">
      <w:pPr>
        <w:spacing w:after="0"/>
        <w:ind w:right="565" w:firstLine="709"/>
        <w:jc w:val="both"/>
        <w:rPr>
          <w:rFonts w:ascii="Times New Roman" w:hAnsi="Times New Roman"/>
          <w:sz w:val="52"/>
          <w:szCs w:val="28"/>
          <w:lang w:val="ru-RU"/>
        </w:rPr>
      </w:pPr>
      <w:r>
        <w:rPr>
          <w:rFonts w:ascii="Times New Roman" w:hAnsi="Times New Roman"/>
          <w:sz w:val="28"/>
        </w:rPr>
        <w:t xml:space="preserve">Ректор                                                            </w:t>
      </w:r>
      <w:proofErr w:type="spellStart"/>
      <w:r>
        <w:rPr>
          <w:rFonts w:ascii="Times New Roman" w:hAnsi="Times New Roman"/>
          <w:sz w:val="28"/>
          <w:lang w:val="ru-RU"/>
        </w:rPr>
        <w:t>Анатолій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МЕЛЬНИЧЕНКО</w:t>
      </w:r>
      <w:bookmarkEnd w:id="1"/>
    </w:p>
    <w:p w14:paraId="1F88BF05" w14:textId="77777777" w:rsidR="00BC5879" w:rsidRDefault="00BC5879"/>
    <w:sectPr w:rsidR="00BC5879" w:rsidSect="00AC3C12">
      <w:pgSz w:w="11906" w:h="16838"/>
      <w:pgMar w:top="709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D83"/>
    <w:rsid w:val="00041A91"/>
    <w:rsid w:val="000A01E7"/>
    <w:rsid w:val="000C5E1C"/>
    <w:rsid w:val="001D6ADE"/>
    <w:rsid w:val="0020047C"/>
    <w:rsid w:val="002673CD"/>
    <w:rsid w:val="002A5D83"/>
    <w:rsid w:val="003A51BD"/>
    <w:rsid w:val="00424D7A"/>
    <w:rsid w:val="004609F8"/>
    <w:rsid w:val="004972CA"/>
    <w:rsid w:val="005A4977"/>
    <w:rsid w:val="00616772"/>
    <w:rsid w:val="00640B51"/>
    <w:rsid w:val="00641BD2"/>
    <w:rsid w:val="00654B5F"/>
    <w:rsid w:val="00735700"/>
    <w:rsid w:val="007E127A"/>
    <w:rsid w:val="008570ED"/>
    <w:rsid w:val="008B2114"/>
    <w:rsid w:val="009144D8"/>
    <w:rsid w:val="00915085"/>
    <w:rsid w:val="00932F8F"/>
    <w:rsid w:val="00943003"/>
    <w:rsid w:val="00963710"/>
    <w:rsid w:val="00A25E58"/>
    <w:rsid w:val="00AC3C12"/>
    <w:rsid w:val="00AF7D68"/>
    <w:rsid w:val="00B51821"/>
    <w:rsid w:val="00BA2A0F"/>
    <w:rsid w:val="00BC5879"/>
    <w:rsid w:val="00BC5949"/>
    <w:rsid w:val="00CC3DC2"/>
    <w:rsid w:val="00D047BC"/>
    <w:rsid w:val="00D24099"/>
    <w:rsid w:val="00D66144"/>
    <w:rsid w:val="00DF0628"/>
    <w:rsid w:val="00E12E5D"/>
    <w:rsid w:val="00E237E9"/>
    <w:rsid w:val="00E8153F"/>
    <w:rsid w:val="00F04564"/>
    <w:rsid w:val="00F8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7B6EF"/>
  <w15:docId w15:val="{EF058CAF-671C-4496-8EEE-2669BD1C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5D83"/>
    <w:pPr>
      <w:spacing w:after="200"/>
      <w:ind w:firstLine="0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045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2A5D83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2A5D83"/>
    <w:pPr>
      <w:widowControl w:val="0"/>
      <w:spacing w:after="80" w:line="240" w:lineRule="auto"/>
    </w:pPr>
    <w:rPr>
      <w:rFonts w:ascii="Times New Roman" w:eastAsia="Times New Roman" w:hAnsi="Times New Roman"/>
    </w:rPr>
  </w:style>
  <w:style w:type="character" w:styleId="a3">
    <w:name w:val="annotation reference"/>
    <w:basedOn w:val="a0"/>
    <w:uiPriority w:val="99"/>
    <w:semiHidden/>
    <w:unhideWhenUsed/>
    <w:rsid w:val="00F045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4564"/>
    <w:pPr>
      <w:spacing w:line="240" w:lineRule="auto"/>
    </w:pPr>
    <w:rPr>
      <w:sz w:val="20"/>
      <w:szCs w:val="20"/>
    </w:rPr>
  </w:style>
  <w:style w:type="character" w:customStyle="1" w:styleId="a5">
    <w:name w:val="Текст примітки Знак"/>
    <w:basedOn w:val="a0"/>
    <w:link w:val="a4"/>
    <w:uiPriority w:val="99"/>
    <w:semiHidden/>
    <w:rsid w:val="00F04564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4564"/>
    <w:rPr>
      <w:b/>
      <w:bCs/>
    </w:rPr>
  </w:style>
  <w:style w:type="character" w:customStyle="1" w:styleId="a7">
    <w:name w:val="Тема примітки Знак"/>
    <w:basedOn w:val="a5"/>
    <w:link w:val="a6"/>
    <w:uiPriority w:val="99"/>
    <w:semiHidden/>
    <w:rsid w:val="00F04564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04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0456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45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10045</Words>
  <Characters>5727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1102</dc:creator>
  <cp:lastModifiedBy>User</cp:lastModifiedBy>
  <cp:revision>3</cp:revision>
  <dcterms:created xsi:type="dcterms:W3CDTF">2026-06-10T17:13:00Z</dcterms:created>
  <dcterms:modified xsi:type="dcterms:W3CDTF">2026-06-11T16:49:00Z</dcterms:modified>
</cp:coreProperties>
</file>